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F88" w:rsidRDefault="00A233B5" w:rsidP="00A233B5">
      <w:pPr>
        <w:pStyle w:val="1"/>
      </w:pPr>
      <w:r>
        <w:t>41.Тепловий манометр.</w:t>
      </w:r>
    </w:p>
    <w:p w:rsidR="004C1113" w:rsidRDefault="004C1113" w:rsidP="00A233B5"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147320</wp:posOffset>
            </wp:positionV>
            <wp:extent cx="1873250" cy="3943350"/>
            <wp:effectExtent l="1905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C1113">
        <w:rPr>
          <w:position w:val="-24"/>
        </w:rPr>
        <w:object w:dxaOrig="11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85pt;height:33.2pt" o:ole="">
            <v:imagedata r:id="rId6" o:title=""/>
          </v:shape>
          <o:OLEObject Type="Embed" ProgID="Equation.3" ShapeID="_x0000_i1025" DrawAspect="Content" ObjectID="_1302545325" r:id="rId7"/>
        </w:object>
      </w:r>
      <w:r w:rsidR="00F52829">
        <w:t xml:space="preserve">, де </w:t>
      </w:r>
      <w:r w:rsidR="00F52829">
        <w:rPr>
          <w:rFonts w:cstheme="minorHAnsi"/>
        </w:rPr>
        <w:t>χ-коефіцієнт теплопровідності, λ-довжина вільного пробігу.</w:t>
      </w:r>
    </w:p>
    <w:p w:rsidR="004C1113" w:rsidRPr="00F52829" w:rsidRDefault="004C1113" w:rsidP="00A233B5">
      <w:r w:rsidRPr="004C1113">
        <w:rPr>
          <w:position w:val="-6"/>
        </w:rPr>
        <w:object w:dxaOrig="740" w:dyaOrig="279">
          <v:shape id="_x0000_i1026" type="#_x0000_t75" style="width:36.95pt;height:13.75pt" o:ole="">
            <v:imagedata r:id="rId8" o:title=""/>
          </v:shape>
          <o:OLEObject Type="Embed" ProgID="Equation.3" ShapeID="_x0000_i1026" DrawAspect="Content" ObjectID="_1302545326" r:id="rId9"/>
        </w:object>
      </w:r>
      <w:r>
        <w:tab/>
      </w:r>
      <w:r w:rsidRPr="004C1113">
        <w:rPr>
          <w:position w:val="-10"/>
        </w:rPr>
        <w:object w:dxaOrig="600" w:dyaOrig="260">
          <v:shape id="_x0000_i1028" type="#_x0000_t75" style="width:30.05pt;height:13.15pt" o:ole="">
            <v:imagedata r:id="rId10" o:title=""/>
          </v:shape>
          <o:OLEObject Type="Embed" ProgID="Equation.3" ShapeID="_x0000_i1028" DrawAspect="Content" ObjectID="_1302545327" r:id="rId11"/>
        </w:object>
      </w:r>
      <w:r w:rsidRPr="00F52829">
        <w:t>,</w:t>
      </w:r>
      <w:r w:rsidR="00F52829" w:rsidRPr="004C1113">
        <w:rPr>
          <w:position w:val="-28"/>
          <w:lang w:val="en-US"/>
        </w:rPr>
        <w:object w:dxaOrig="660" w:dyaOrig="660">
          <v:shape id="_x0000_i1029" type="#_x0000_t75" style="width:33.2pt;height:33.2pt" o:ole="">
            <v:imagedata r:id="rId12" o:title=""/>
          </v:shape>
          <o:OLEObject Type="Embed" ProgID="Equation.3" ShapeID="_x0000_i1029" DrawAspect="Content" ObjectID="_1302545328" r:id="rId13"/>
        </w:object>
      </w:r>
      <w:r w:rsidR="00F52829" w:rsidRPr="00F52829">
        <w:t>,</w:t>
      </w:r>
      <w:r w:rsidR="00F52829" w:rsidRPr="00F52829">
        <w:rPr>
          <w:position w:val="-10"/>
          <w:lang w:val="en-US"/>
        </w:rPr>
        <w:object w:dxaOrig="960" w:dyaOrig="340">
          <v:shape id="_x0000_i1030" type="#_x0000_t75" style="width:48.2pt;height:16.9pt" o:ole="">
            <v:imagedata r:id="rId14" o:title=""/>
          </v:shape>
          <o:OLEObject Type="Embed" ProgID="Equation.3" ShapeID="_x0000_i1030" DrawAspect="Content" ObjectID="_1302545329" r:id="rId15"/>
        </w:object>
      </w:r>
    </w:p>
    <w:p w:rsidR="00A233B5" w:rsidRDefault="004C1113" w:rsidP="00A233B5">
      <w:pPr>
        <w:rPr>
          <w:lang w:val="en-US"/>
        </w:rPr>
      </w:pPr>
      <w:r w:rsidRPr="004C1113">
        <w:rPr>
          <w:position w:val="-6"/>
        </w:rPr>
        <w:object w:dxaOrig="740" w:dyaOrig="279">
          <v:shape id="_x0000_i1027" type="#_x0000_t75" style="width:36.95pt;height:13.75pt" o:ole="">
            <v:imagedata r:id="rId16" o:title=""/>
          </v:shape>
          <o:OLEObject Type="Embed" ProgID="Equation.3" ShapeID="_x0000_i1027" DrawAspect="Content" ObjectID="_1302545330" r:id="rId17"/>
        </w:object>
      </w:r>
      <w:r w:rsidR="00F52829">
        <w:rPr>
          <w:lang w:val="en-US"/>
        </w:rPr>
        <w:tab/>
      </w:r>
      <w:r w:rsidR="00F52829" w:rsidRPr="00F52829">
        <w:rPr>
          <w:position w:val="-10"/>
          <w:lang w:val="en-US"/>
        </w:rPr>
        <w:object w:dxaOrig="600" w:dyaOrig="260">
          <v:shape id="_x0000_i1031" type="#_x0000_t75" style="width:30.05pt;height:13.15pt" o:ole="">
            <v:imagedata r:id="rId18" o:title=""/>
          </v:shape>
          <o:OLEObject Type="Embed" ProgID="Equation.3" ShapeID="_x0000_i1031" DrawAspect="Content" ObjectID="_1302545331" r:id="rId19"/>
        </w:object>
      </w:r>
    </w:p>
    <w:p w:rsidR="00F52829" w:rsidRDefault="00F52829" w:rsidP="00A233B5">
      <w:r>
        <w:t>Закон збереження енергії для манометра:</w:t>
      </w:r>
    </w:p>
    <w:p w:rsidR="00F52829" w:rsidRDefault="00F52829" w:rsidP="00A233B5">
      <w:pPr>
        <w:rPr>
          <w:lang w:val="ru-RU"/>
        </w:rPr>
      </w:pPr>
      <w:r>
        <w:t>I</w:t>
      </w:r>
      <w:r w:rsidRPr="00F52829">
        <w:rPr>
          <w:vertAlign w:val="superscript"/>
          <w:lang w:val="ru-RU"/>
        </w:rPr>
        <w:t>2</w:t>
      </w:r>
      <w:r>
        <w:rPr>
          <w:lang w:val="en-US"/>
        </w:rPr>
        <w:t>R</w:t>
      </w:r>
      <w:r w:rsidRPr="00F52829">
        <w:rPr>
          <w:lang w:val="ru-RU"/>
        </w:rPr>
        <w:t>=</w:t>
      </w:r>
      <w:proofErr w:type="spellStart"/>
      <w:r>
        <w:rPr>
          <w:lang w:val="en-US"/>
        </w:rPr>
        <w:t>ap</w:t>
      </w:r>
      <w:proofErr w:type="spellEnd"/>
      <w:r w:rsidRPr="00F52829">
        <w:rPr>
          <w:lang w:val="ru-RU"/>
        </w:rPr>
        <w:t>+</w:t>
      </w:r>
      <w:r>
        <w:rPr>
          <w:lang w:val="en-US"/>
        </w:rPr>
        <w:t>b</w:t>
      </w:r>
      <w:r w:rsidRPr="00F52829">
        <w:rPr>
          <w:lang w:val="ru-RU"/>
        </w:rPr>
        <w:t>+</w:t>
      </w:r>
      <w:r>
        <w:rPr>
          <w:lang w:val="en-US"/>
        </w:rPr>
        <w:t>c</w:t>
      </w:r>
      <w:r w:rsidRPr="00F52829">
        <w:rPr>
          <w:lang w:val="ru-RU"/>
        </w:rPr>
        <w:t>,</w:t>
      </w:r>
      <w:r>
        <w:t xml:space="preserve"> де </w:t>
      </w:r>
      <w:r>
        <w:rPr>
          <w:lang w:val="en-US"/>
        </w:rPr>
        <w:t>b</w:t>
      </w:r>
      <w:r w:rsidRPr="00F52829">
        <w:rPr>
          <w:lang w:val="ru-RU"/>
        </w:rPr>
        <w:t>-</w:t>
      </w:r>
      <w:r>
        <w:t xml:space="preserve">втрати на випромінювання, </w:t>
      </w:r>
      <w:r>
        <w:rPr>
          <w:lang w:val="en-US"/>
        </w:rPr>
        <w:t>c</w:t>
      </w:r>
      <w:r w:rsidRPr="00F52829">
        <w:rPr>
          <w:lang w:val="ru-RU"/>
        </w:rPr>
        <w:t>-</w:t>
      </w:r>
      <w:proofErr w:type="spellStart"/>
      <w:r>
        <w:rPr>
          <w:lang w:val="ru-RU"/>
        </w:rPr>
        <w:t>втрати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холодних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кінцях</w:t>
      </w:r>
      <w:proofErr w:type="spellEnd"/>
      <w:r>
        <w:rPr>
          <w:lang w:val="ru-RU"/>
        </w:rPr>
        <w:t xml:space="preserve"> нитки(</w:t>
      </w:r>
      <w:proofErr w:type="spellStart"/>
      <w:r>
        <w:rPr>
          <w:lang w:val="ru-RU"/>
        </w:rPr>
        <w:t>утримувачах</w:t>
      </w:r>
      <w:proofErr w:type="spellEnd"/>
      <w:r>
        <w:rPr>
          <w:lang w:val="ru-RU"/>
        </w:rPr>
        <w:t>).</w:t>
      </w:r>
    </w:p>
    <w:p w:rsidR="00F52829" w:rsidRDefault="00F52829" w:rsidP="00A233B5">
      <w:r>
        <w:rPr>
          <w:lang w:val="ru-RU"/>
        </w:rPr>
        <w:t xml:space="preserve">При </w:t>
      </w:r>
      <w:proofErr w:type="spellStart"/>
      <w:r>
        <w:rPr>
          <w:lang w:val="en-US"/>
        </w:rPr>
        <w:t>ap</w:t>
      </w:r>
      <w:proofErr w:type="spellEnd"/>
      <w:r w:rsidRPr="00F52829">
        <w:rPr>
          <w:lang w:val="ru-RU"/>
        </w:rPr>
        <w:t>&gt;&gt;</w:t>
      </w:r>
      <w:r>
        <w:rPr>
          <w:lang w:val="en-US"/>
        </w:rPr>
        <w:t>b</w:t>
      </w:r>
      <w:r w:rsidRPr="00F52829">
        <w:rPr>
          <w:lang w:val="ru-RU"/>
        </w:rPr>
        <w:t>+</w:t>
      </w:r>
      <w:r>
        <w:rPr>
          <w:lang w:val="en-US"/>
        </w:rPr>
        <w:t>c</w:t>
      </w:r>
      <w:r w:rsidRPr="00F52829">
        <w:rPr>
          <w:lang w:val="ru-RU"/>
        </w:rPr>
        <w:t xml:space="preserve"> – </w:t>
      </w:r>
      <w:proofErr w:type="spellStart"/>
      <w:r w:rsidRPr="00F52829">
        <w:rPr>
          <w:lang w:val="ru-RU"/>
        </w:rPr>
        <w:t>ма</w:t>
      </w:r>
      <w:r>
        <w:t>нометр</w:t>
      </w:r>
      <w:proofErr w:type="spellEnd"/>
      <w:r>
        <w:t xml:space="preserve"> працює точно.</w:t>
      </w:r>
    </w:p>
    <w:p w:rsidR="00F52829" w:rsidRDefault="00F52829" w:rsidP="00A233B5">
      <w:r>
        <w:t xml:space="preserve">При </w:t>
      </w:r>
      <w:proofErr w:type="spellStart"/>
      <w:r>
        <w:rPr>
          <w:lang w:val="en-US"/>
        </w:rPr>
        <w:t>ap</w:t>
      </w:r>
      <w:proofErr w:type="spellEnd"/>
      <w:r w:rsidRPr="00F52829">
        <w:rPr>
          <w:lang w:val="ru-RU"/>
        </w:rPr>
        <w:t>&lt;&lt;</w:t>
      </w:r>
      <w:r>
        <w:rPr>
          <w:lang w:val="en-US"/>
        </w:rPr>
        <w:t>b</w:t>
      </w:r>
      <w:r w:rsidRPr="00F52829">
        <w:rPr>
          <w:lang w:val="ru-RU"/>
        </w:rPr>
        <w:t>+</w:t>
      </w:r>
      <w:r>
        <w:rPr>
          <w:lang w:val="en-US"/>
        </w:rPr>
        <w:t>c</w:t>
      </w:r>
      <w:r w:rsidRPr="00F52829">
        <w:rPr>
          <w:lang w:val="ru-RU"/>
        </w:rPr>
        <w:t>- не</w:t>
      </w:r>
      <w:r>
        <w:t xml:space="preserve"> точно.</w:t>
      </w:r>
    </w:p>
    <w:p w:rsidR="00F52829" w:rsidRDefault="00F52829" w:rsidP="00A233B5">
      <w:r>
        <w:t>Межі застосування 10</w:t>
      </w:r>
      <w:r>
        <w:rPr>
          <w:vertAlign w:val="superscript"/>
        </w:rPr>
        <w:t>-2</w:t>
      </w:r>
      <w:r>
        <w:t>-10</w:t>
      </w:r>
      <w:r>
        <w:rPr>
          <w:vertAlign w:val="superscript"/>
        </w:rPr>
        <w:t>-4</w:t>
      </w:r>
      <w:r>
        <w:t>торр.</w:t>
      </w:r>
    </w:p>
    <w:p w:rsidR="00F52829" w:rsidRPr="00F52829" w:rsidRDefault="00F52829" w:rsidP="00A233B5">
      <w:pPr>
        <w:rPr>
          <w:lang w:val="ru-RU"/>
        </w:rPr>
      </w:pPr>
      <w:r>
        <w:t xml:space="preserve">Чим більший вакуум, тим менше теплопередача, тим вищі покази приладу </w:t>
      </w:r>
      <w:r>
        <w:rPr>
          <w:lang w:val="en-US"/>
        </w:rPr>
        <w:t>mV</w:t>
      </w:r>
      <w:r w:rsidRPr="00F52829">
        <w:rPr>
          <w:lang w:val="ru-RU"/>
        </w:rPr>
        <w:t xml:space="preserve"> </w:t>
      </w:r>
      <w:r>
        <w:rPr>
          <w:lang w:val="ru-RU"/>
        </w:rPr>
        <w:t xml:space="preserve">в </w:t>
      </w:r>
      <w:proofErr w:type="spellStart"/>
      <w:r>
        <w:rPr>
          <w:lang w:val="ru-RU"/>
        </w:rPr>
        <w:t>стані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рівноваги</w:t>
      </w:r>
      <w:proofErr w:type="spellEnd"/>
      <w:r>
        <w:rPr>
          <w:lang w:val="ru-RU"/>
        </w:rPr>
        <w:t>.</w:t>
      </w:r>
    </w:p>
    <w:sectPr w:rsidR="00F52829" w:rsidRPr="00F52829" w:rsidSect="004C111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233B5"/>
    <w:rsid w:val="0044295E"/>
    <w:rsid w:val="004C1113"/>
    <w:rsid w:val="00545F88"/>
    <w:rsid w:val="00700A49"/>
    <w:rsid w:val="00835F9D"/>
    <w:rsid w:val="00A233B5"/>
    <w:rsid w:val="00D114E4"/>
    <w:rsid w:val="00F52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F88"/>
  </w:style>
  <w:style w:type="paragraph" w:styleId="1">
    <w:name w:val="heading 1"/>
    <w:basedOn w:val="a"/>
    <w:next w:val="a"/>
    <w:link w:val="10"/>
    <w:uiPriority w:val="9"/>
    <w:qFormat/>
    <w:rsid w:val="00835F9D"/>
    <w:pPr>
      <w:keepNext/>
      <w:widowControl w:val="0"/>
      <w:autoSpaceDE w:val="0"/>
      <w:autoSpaceDN w:val="0"/>
      <w:adjustRightInd w:val="0"/>
      <w:spacing w:after="0" w:line="360" w:lineRule="auto"/>
      <w:ind w:firstLine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u w:val="word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5F9D"/>
    <w:rPr>
      <w:rFonts w:asciiTheme="majorHAnsi" w:eastAsiaTheme="majorEastAsia" w:hAnsiTheme="majorHAnsi" w:cstheme="majorBidi"/>
      <w:b/>
      <w:bCs/>
      <w:kern w:val="32"/>
      <w:sz w:val="32"/>
      <w:szCs w:val="32"/>
      <w:u w:val="words"/>
    </w:rPr>
  </w:style>
  <w:style w:type="paragraph" w:styleId="a3">
    <w:name w:val="Balloon Text"/>
    <w:basedOn w:val="a"/>
    <w:link w:val="a4"/>
    <w:uiPriority w:val="99"/>
    <w:semiHidden/>
    <w:unhideWhenUsed/>
    <w:rsid w:val="004C1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11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01C1D-4257-4ED7-A53C-F2A06FD3C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Sentinal</dc:creator>
  <cp:lastModifiedBy>Sentinal</cp:lastModifiedBy>
  <cp:revision>2</cp:revision>
  <dcterms:created xsi:type="dcterms:W3CDTF">2009-04-29T18:21:00Z</dcterms:created>
  <dcterms:modified xsi:type="dcterms:W3CDTF">2009-04-29T18:21:00Z</dcterms:modified>
</cp:coreProperties>
</file>