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 3</w:t>
      </w: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44494">
        <w:rPr>
          <w:rFonts w:ascii="Times New Roman" w:hAnsi="Times New Roman" w:cs="Times New Roman"/>
          <w:sz w:val="28"/>
        </w:rPr>
        <w:t>“</w:t>
      </w:r>
      <w:bookmarkStart w:id="0" w:name="_GoBack"/>
      <w:bookmarkEnd w:id="0"/>
      <w:r w:rsidRPr="0020503E">
        <w:rPr>
          <w:rFonts w:ascii="Times New Roman" w:hAnsi="Times New Roman" w:cs="Times New Roman"/>
          <w:sz w:val="28"/>
        </w:rPr>
        <w:t>Спектральні властивості цифрових сигналів</w:t>
      </w:r>
      <w:r w:rsidRPr="00144494">
        <w:rPr>
          <w:rFonts w:ascii="Times New Roman" w:hAnsi="Times New Roman" w:cs="Times New Roman"/>
          <w:sz w:val="28"/>
        </w:rPr>
        <w:t>”</w:t>
      </w: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20503E" w:rsidRDefault="0020503E" w:rsidP="0020503E">
      <w:pPr>
        <w:spacing w:after="0" w:line="36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3-го курсу Факультету Радіофізики Електроніки і Комп’ютерних Систем, спеціальності Нанофізика та наноелектроніка </w:t>
      </w:r>
    </w:p>
    <w:p w:rsidR="0020503E" w:rsidRDefault="0020503E" w:rsidP="0020503E">
      <w:pPr>
        <w:spacing w:after="0" w:line="360" w:lineRule="auto"/>
        <w:ind w:firstLine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Литвенюк Євгеній</w:t>
      </w: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:rsidR="0020503E" w:rsidRDefault="0020503E" w:rsidP="0020503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20503E">
        <w:rPr>
          <w:rFonts w:ascii="Times New Roman" w:hAnsi="Times New Roman" w:cs="Times New Roman"/>
          <w:b/>
          <w:sz w:val="28"/>
        </w:rPr>
        <w:lastRenderedPageBreak/>
        <w:t>Мета роботи:</w:t>
      </w:r>
      <w:r w:rsidRPr="0020503E">
        <w:rPr>
          <w:rFonts w:ascii="Times New Roman" w:hAnsi="Times New Roman" w:cs="Times New Roman"/>
          <w:sz w:val="28"/>
        </w:rPr>
        <w:t xml:space="preserve"> Дослідити залежність спектру сигналу з амплітудно-імпульсною модуляцією від форми цифрового імпульсу та статистичних властивостей бінарних послідовностей.</w:t>
      </w:r>
    </w:p>
    <w:p w:rsidR="0020503E" w:rsidRDefault="0020503E" w:rsidP="0020503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Хід роботи</w:t>
      </w:r>
    </w:p>
    <w:p w:rsidR="0020503E" w:rsidRDefault="0020503E" w:rsidP="002050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0503E" w:rsidRPr="0020503E" w:rsidRDefault="0020503E" w:rsidP="0020503E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 w:rsidRPr="0020503E">
        <w:rPr>
          <w:rFonts w:ascii="Times New Roman" w:hAnsi="Times New Roman" w:cs="Times New Roman"/>
          <w:sz w:val="28"/>
        </w:rPr>
        <w:t>Зібрав модель, що використовувалась у Роботі № 1. Під’єднав</w:t>
      </w:r>
      <w:r>
        <w:rPr>
          <w:rFonts w:ascii="Times New Roman" w:hAnsi="Times New Roman" w:cs="Times New Roman"/>
          <w:sz w:val="28"/>
        </w:rPr>
        <w:t xml:space="preserve"> </w:t>
      </w:r>
      <w:r w:rsidRPr="0020503E">
        <w:rPr>
          <w:rFonts w:ascii="Times New Roman" w:hAnsi="Times New Roman" w:cs="Times New Roman"/>
          <w:sz w:val="28"/>
        </w:rPr>
        <w:t>спектроаналізатор Spectrum Scope до виходу формуючого фільтра.</w:t>
      </w:r>
    </w:p>
    <w:p w:rsidR="0020503E" w:rsidRPr="0020503E" w:rsidRDefault="0020503E" w:rsidP="0020503E">
      <w:pPr>
        <w:pStyle w:val="a3"/>
        <w:spacing w:after="0" w:line="360" w:lineRule="auto"/>
        <w:ind w:left="1410"/>
        <w:jc w:val="both"/>
        <w:rPr>
          <w:rFonts w:ascii="Times New Roman" w:hAnsi="Times New Roman" w:cs="Times New Roman"/>
          <w:sz w:val="28"/>
        </w:rPr>
      </w:pPr>
    </w:p>
    <w:p w:rsidR="000538BA" w:rsidRDefault="0020503E" w:rsidP="0020503E">
      <w:pPr>
        <w:spacing w:after="0" w:line="360" w:lineRule="auto"/>
        <w:rPr>
          <w:rFonts w:ascii="Times New Roman" w:hAnsi="Times New Roman" w:cs="Times New Roman"/>
          <w:sz w:val="28"/>
        </w:rPr>
      </w:pPr>
      <w:r w:rsidRPr="0020503E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8CBD0B5" wp14:editId="729D60F3">
            <wp:extent cx="6300470" cy="27813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03E" w:rsidRDefault="0020503E" w:rsidP="0020503E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20503E" w:rsidRDefault="0020503E" w:rsidP="002050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>Рис. 1:</w:t>
      </w:r>
      <w:r>
        <w:rPr>
          <w:rFonts w:ascii="Times New Roman" w:hAnsi="Times New Roman" w:cs="Times New Roman"/>
          <w:sz w:val="28"/>
        </w:rPr>
        <w:t xml:space="preserve"> Схема для дослідження спектральних характеристик цифрового сигналу.</w:t>
      </w:r>
    </w:p>
    <w:p w:rsidR="00780EC9" w:rsidRDefault="00780EC9" w:rsidP="002050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0EC9" w:rsidRDefault="00780EC9" w:rsidP="00780EC9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 w:rsidRPr="00780EC9">
        <w:rPr>
          <w:rFonts w:ascii="Times New Roman" w:hAnsi="Times New Roman" w:cs="Times New Roman"/>
          <w:sz w:val="28"/>
        </w:rPr>
        <w:t>Вибрав коефіцієнти фільтра так, щоб передача здійснювалась за допомогою імпульсів тривалості T=1 c:</w:t>
      </w:r>
    </w:p>
    <w:p w:rsidR="00780EC9" w:rsidRPr="00780EC9" w:rsidRDefault="00780EC9" w:rsidP="00780EC9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28"/>
        </w:rPr>
      </w:pPr>
    </w:p>
    <w:p w:rsidR="00780EC9" w:rsidRDefault="00780EC9" w:rsidP="00780EC9">
      <w:pPr>
        <w:spacing w:after="0" w:line="360" w:lineRule="auto"/>
        <w:ind w:left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Pr="002817D4">
        <w:rPr>
          <w:position w:val="-34"/>
          <w:sz w:val="28"/>
          <w:szCs w:val="28"/>
        </w:rPr>
        <w:object w:dxaOrig="236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41.25pt" o:ole="">
            <v:imagedata r:id="rId7" o:title=""/>
          </v:shape>
          <o:OLEObject Type="Embed" ProgID="Equation.3" ShapeID="_x0000_i1025" DrawAspect="Content" ObjectID="_1684702873" r:id="rId8"/>
        </w:object>
      </w:r>
      <w:r>
        <w:rPr>
          <w:sz w:val="28"/>
          <w:szCs w:val="28"/>
        </w:rPr>
        <w:t xml:space="preserve">, </w:t>
      </w:r>
    </w:p>
    <w:p w:rsidR="00780EC9" w:rsidRPr="004658EF" w:rsidRDefault="00780EC9" w:rsidP="004658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 параметри фільтра мають значення: </w:t>
      </w:r>
      <w:r>
        <w:rPr>
          <w:rFonts w:ascii="Times New Roman" w:hAnsi="Times New Roman" w:cs="Times New Roman"/>
          <w:sz w:val="28"/>
          <w:szCs w:val="28"/>
          <w:lang w:val="en-US"/>
        </w:rPr>
        <w:t>[1 1 1 1 1 1 1 1]</w:t>
      </w:r>
      <w:r w:rsidR="004658EF">
        <w:rPr>
          <w:rFonts w:ascii="Times New Roman" w:hAnsi="Times New Roman" w:cs="Times New Roman"/>
          <w:sz w:val="28"/>
          <w:szCs w:val="28"/>
        </w:rPr>
        <w:t xml:space="preserve">. Це пряме кодування або </w:t>
      </w:r>
      <w:r w:rsidR="004658EF">
        <w:rPr>
          <w:rFonts w:ascii="Times New Roman" w:hAnsi="Times New Roman" w:cs="Times New Roman"/>
          <w:sz w:val="28"/>
          <w:szCs w:val="28"/>
          <w:lang w:val="en-US"/>
        </w:rPr>
        <w:t xml:space="preserve">NRZ </w:t>
      </w:r>
      <w:r w:rsidR="004658EF">
        <w:rPr>
          <w:rFonts w:ascii="Times New Roman" w:hAnsi="Times New Roman" w:cs="Times New Roman"/>
          <w:sz w:val="28"/>
          <w:szCs w:val="28"/>
        </w:rPr>
        <w:t>(</w:t>
      </w:r>
      <w:r w:rsidR="004658EF">
        <w:rPr>
          <w:rFonts w:ascii="Times New Roman" w:hAnsi="Times New Roman" w:cs="Times New Roman"/>
          <w:sz w:val="28"/>
          <w:szCs w:val="28"/>
          <w:lang w:val="en-US"/>
        </w:rPr>
        <w:t>Non Return to Zero</w:t>
      </w:r>
      <w:r w:rsidR="004658EF">
        <w:rPr>
          <w:rFonts w:ascii="Times New Roman" w:hAnsi="Times New Roman" w:cs="Times New Roman"/>
          <w:sz w:val="28"/>
          <w:szCs w:val="28"/>
        </w:rPr>
        <w:t>)</w:t>
      </w:r>
      <w:r w:rsidR="004658E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4658EF">
        <w:rPr>
          <w:rFonts w:ascii="Times New Roman" w:hAnsi="Times New Roman" w:cs="Times New Roman"/>
          <w:sz w:val="28"/>
          <w:szCs w:val="28"/>
        </w:rPr>
        <w:t>код.</w:t>
      </w:r>
    </w:p>
    <w:p w:rsidR="00780EC9" w:rsidRDefault="00780EC9" w:rsidP="00780E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80EC9"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403EF026" wp14:editId="6CEF4D07">
            <wp:extent cx="6287437" cy="383000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637" cy="383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EC9" w:rsidRPr="004658EF" w:rsidRDefault="00780EC9" w:rsidP="00780EC9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  <w:lang w:val="en-US"/>
        </w:rPr>
      </w:pPr>
    </w:p>
    <w:p w:rsidR="00780EC9" w:rsidRDefault="00780EC9" w:rsidP="00780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Рис. 2: </w:t>
      </w:r>
      <w:r>
        <w:rPr>
          <w:rFonts w:ascii="Times New Roman" w:hAnsi="Times New Roman" w:cs="Times New Roman"/>
          <w:sz w:val="28"/>
          <w:szCs w:val="28"/>
        </w:rPr>
        <w:t xml:space="preserve">Отриманий спектр для </w:t>
      </w:r>
      <w:r w:rsidR="004658EF">
        <w:rPr>
          <w:rFonts w:ascii="Times New Roman" w:hAnsi="Times New Roman" w:cs="Times New Roman"/>
          <w:sz w:val="28"/>
          <w:szCs w:val="28"/>
          <w:lang w:val="en-US"/>
        </w:rPr>
        <w:t>NRZ</w:t>
      </w:r>
      <w:r>
        <w:rPr>
          <w:rFonts w:ascii="Times New Roman" w:hAnsi="Times New Roman" w:cs="Times New Roman"/>
          <w:sz w:val="28"/>
          <w:szCs w:val="28"/>
        </w:rPr>
        <w:t xml:space="preserve"> кодування.</w:t>
      </w:r>
    </w:p>
    <w:p w:rsidR="00780EC9" w:rsidRPr="004658EF" w:rsidRDefault="00780EC9" w:rsidP="00780EC9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780EC9" w:rsidRDefault="00C8140A" w:rsidP="00780E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40A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B03DE5F" wp14:editId="500733B3">
            <wp:extent cx="6300470" cy="3078480"/>
            <wp:effectExtent l="0" t="0" r="508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0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EC9" w:rsidRPr="004658EF" w:rsidRDefault="00780EC9" w:rsidP="00780EC9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780EC9" w:rsidRPr="004658EF" w:rsidRDefault="00780EC9" w:rsidP="00780E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Рис. 3: </w:t>
      </w:r>
      <w:r w:rsidR="004658EF" w:rsidRPr="004658EF">
        <w:rPr>
          <w:rFonts w:ascii="Times New Roman" w:hAnsi="Times New Roman" w:cs="Times New Roman"/>
          <w:sz w:val="28"/>
          <w:szCs w:val="28"/>
        </w:rPr>
        <w:t>Теоретичний спектр прямого кодування.</w:t>
      </w:r>
    </w:p>
    <w:p w:rsidR="00780EC9" w:rsidRPr="00E921A1" w:rsidRDefault="00780EC9" w:rsidP="00780EC9">
      <w:pPr>
        <w:spacing w:after="0" w:line="360" w:lineRule="auto"/>
        <w:ind w:left="705"/>
        <w:jc w:val="both"/>
        <w:rPr>
          <w:rFonts w:ascii="Times New Roman" w:hAnsi="Times New Roman" w:cs="Times New Roman"/>
          <w:sz w:val="14"/>
          <w:lang w:val="en-US"/>
        </w:rPr>
      </w:pPr>
    </w:p>
    <w:p w:rsidR="00E921A1" w:rsidRDefault="00E921A1" w:rsidP="00E921A1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Із порівняння двох рисунків видно, що досліджуваний спектр відповідає теоретичному: </w:t>
      </w:r>
      <w:r w:rsidRPr="00E921A1">
        <w:rPr>
          <w:rFonts w:ascii="Times New Roman" w:hAnsi="Times New Roman" w:cs="Times New Roman"/>
          <w:sz w:val="28"/>
        </w:rPr>
        <w:t>мінімуми знаходяться в точках, де частота рівна частоті дискретизації, і на нульовій частоті маємо відмінну від 0 потужність</w:t>
      </w:r>
      <w:r>
        <w:rPr>
          <w:rFonts w:ascii="Times New Roman" w:hAnsi="Times New Roman" w:cs="Times New Roman"/>
          <w:sz w:val="28"/>
        </w:rPr>
        <w:t>.</w:t>
      </w:r>
    </w:p>
    <w:p w:rsidR="006065F9" w:rsidRDefault="006065F9" w:rsidP="006065F9">
      <w:pPr>
        <w:spacing w:after="0" w:line="360" w:lineRule="auto"/>
        <w:ind w:firstLine="705"/>
        <w:jc w:val="both"/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</w:rPr>
        <w:lastRenderedPageBreak/>
        <w:t xml:space="preserve">Б) </w:t>
      </w:r>
      <w:r w:rsidRPr="002817D4">
        <w:rPr>
          <w:position w:val="-56"/>
          <w:sz w:val="28"/>
          <w:szCs w:val="28"/>
        </w:rPr>
        <w:object w:dxaOrig="2880" w:dyaOrig="1260">
          <v:shape id="_x0000_i1026" type="#_x0000_t75" style="width:2in;height:63pt" o:ole="">
            <v:imagedata r:id="rId11" o:title=""/>
          </v:shape>
          <o:OLEObject Type="Embed" ProgID="Equation.3" ShapeID="_x0000_i1026" DrawAspect="Content" ObjectID="_1684702874" r:id="rId12"/>
        </w:object>
      </w:r>
      <w:r>
        <w:rPr>
          <w:sz w:val="28"/>
          <w:szCs w:val="28"/>
          <w:lang w:val="en-US"/>
        </w:rPr>
        <w:t>, \</w:t>
      </w:r>
    </w:p>
    <w:p w:rsidR="006065F9" w:rsidRDefault="006065F9" w:rsidP="006065F9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 параметри фільтра мають значення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[1 1 1 1 -1 -1 -1 -1]</w:t>
      </w:r>
      <w:r>
        <w:rPr>
          <w:rFonts w:ascii="Times New Roman" w:hAnsi="Times New Roman" w:cs="Times New Roman"/>
          <w:sz w:val="28"/>
          <w:szCs w:val="28"/>
        </w:rPr>
        <w:t>. Це манчестерське кодування.</w:t>
      </w:r>
    </w:p>
    <w:p w:rsidR="006065F9" w:rsidRPr="006065F9" w:rsidRDefault="006065F9" w:rsidP="006065F9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12"/>
          <w:szCs w:val="28"/>
        </w:rPr>
      </w:pPr>
    </w:p>
    <w:p w:rsidR="006065F9" w:rsidRDefault="006065F9" w:rsidP="00A346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5F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000446F9" wp14:editId="329A59D8">
            <wp:extent cx="5161690" cy="3067257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68807" cy="307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5F9" w:rsidRPr="006065F9" w:rsidRDefault="006065F9" w:rsidP="006065F9">
      <w:pPr>
        <w:spacing w:after="0" w:line="360" w:lineRule="auto"/>
        <w:rPr>
          <w:rFonts w:ascii="Times New Roman" w:hAnsi="Times New Roman" w:cs="Times New Roman"/>
          <w:sz w:val="14"/>
          <w:szCs w:val="28"/>
        </w:rPr>
      </w:pPr>
    </w:p>
    <w:p w:rsidR="006065F9" w:rsidRDefault="006065F9" w:rsidP="006065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Рис. 4: </w:t>
      </w:r>
      <w:r>
        <w:rPr>
          <w:rFonts w:ascii="Times New Roman" w:hAnsi="Times New Roman" w:cs="Times New Roman"/>
          <w:sz w:val="28"/>
          <w:szCs w:val="28"/>
        </w:rPr>
        <w:t>Отриманий спектр для манчестерського кодування.</w:t>
      </w:r>
    </w:p>
    <w:p w:rsidR="006065F9" w:rsidRPr="006065F9" w:rsidRDefault="006065F9" w:rsidP="006065F9">
      <w:pPr>
        <w:spacing w:after="0" w:line="360" w:lineRule="auto"/>
        <w:rPr>
          <w:rFonts w:ascii="Times New Roman" w:hAnsi="Times New Roman" w:cs="Times New Roman"/>
          <w:sz w:val="14"/>
          <w:szCs w:val="28"/>
        </w:rPr>
      </w:pPr>
    </w:p>
    <w:p w:rsidR="006065F9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3806050" cy="2038350"/>
            <wp:effectExtent l="0" t="0" r="4445" b="0"/>
            <wp:docPr id="6" name="Рисунок 6" descr="ÐÐ°Ð½ÑÐµÑÑÐµÑÑÐºÐ¾Ðµ ÐºÐ¾Ð´Ð¸ÑÐ¾Ð²Ð°Ð½Ð¸Ðµ â ÐÐ¸ÐºÐ¸Ð¿ÐµÐ´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Ð°Ð½ÑÐµÑÑÐµÑÑÐºÐ¾Ðµ ÐºÐ¾Ð´Ð¸ÑÐ¾Ð²Ð°Ð½Ð¸Ðµ â ÐÐ¸ÐºÐ¸Ð¿ÐµÐ´Ð¸Ñ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890" cy="2056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5F9" w:rsidRPr="006065F9" w:rsidRDefault="006065F9" w:rsidP="006065F9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6065F9" w:rsidRDefault="006065F9" w:rsidP="006065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Рис. 5: </w:t>
      </w:r>
      <w:r>
        <w:rPr>
          <w:rFonts w:ascii="Times New Roman" w:hAnsi="Times New Roman" w:cs="Times New Roman"/>
          <w:sz w:val="28"/>
          <w:szCs w:val="28"/>
        </w:rPr>
        <w:t xml:space="preserve">Теоретичні спектри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NRZ </w:t>
      </w:r>
      <w:r>
        <w:rPr>
          <w:rFonts w:ascii="Times New Roman" w:hAnsi="Times New Roman" w:cs="Times New Roman"/>
          <w:sz w:val="28"/>
          <w:szCs w:val="28"/>
        </w:rPr>
        <w:t>та манчестерського кодування.</w:t>
      </w:r>
    </w:p>
    <w:p w:rsidR="006065F9" w:rsidRPr="006065F9" w:rsidRDefault="006065F9" w:rsidP="006065F9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6065F9" w:rsidRDefault="006065F9" w:rsidP="006065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Порівнявши два останні рисунки можна побачити, що спектр, також, відповідає теоретичному. З останнього рисунка зручно порівняти пряме кодування і манчестерське: </w:t>
      </w:r>
      <w:r w:rsidR="00A34620">
        <w:rPr>
          <w:rFonts w:ascii="Times New Roman" w:hAnsi="Times New Roman" w:cs="Times New Roman"/>
          <w:sz w:val="28"/>
          <w:szCs w:val="28"/>
        </w:rPr>
        <w:t>ч</w:t>
      </w:r>
      <w:r w:rsidRPr="006065F9">
        <w:rPr>
          <w:rFonts w:ascii="Times New Roman" w:hAnsi="Times New Roman" w:cs="Times New Roman"/>
          <w:sz w:val="28"/>
          <w:szCs w:val="28"/>
        </w:rPr>
        <w:t>ерез те, що за кодування 1 біта відповідають 2 рівня сигналу, спектр займає в 2 раза більшу полосу, порівняно з N</w:t>
      </w:r>
      <w:r w:rsidR="00A34620">
        <w:rPr>
          <w:rFonts w:ascii="Times New Roman" w:hAnsi="Times New Roman" w:cs="Times New Roman"/>
          <w:sz w:val="28"/>
          <w:szCs w:val="28"/>
          <w:lang w:val="en-US"/>
        </w:rPr>
        <w:t>RZ</w:t>
      </w:r>
      <w:r w:rsidRPr="006065F9">
        <w:rPr>
          <w:rFonts w:ascii="Times New Roman" w:hAnsi="Times New Roman" w:cs="Times New Roman"/>
          <w:sz w:val="28"/>
          <w:szCs w:val="28"/>
        </w:rPr>
        <w:t>. Так</w:t>
      </w:r>
      <w:r w:rsidR="00A34620">
        <w:rPr>
          <w:rFonts w:ascii="Times New Roman" w:hAnsi="Times New Roman" w:cs="Times New Roman"/>
          <w:sz w:val="28"/>
          <w:szCs w:val="28"/>
        </w:rPr>
        <w:t>ож,</w:t>
      </w:r>
      <w:r w:rsidRPr="006065F9">
        <w:rPr>
          <w:rFonts w:ascii="Times New Roman" w:hAnsi="Times New Roman" w:cs="Times New Roman"/>
          <w:sz w:val="28"/>
          <w:szCs w:val="28"/>
        </w:rPr>
        <w:t xml:space="preserve"> манчестерський код не має постійної складової, </w:t>
      </w:r>
      <w:r w:rsidR="00A34620">
        <w:rPr>
          <w:rFonts w:ascii="Times New Roman" w:hAnsi="Times New Roman" w:cs="Times New Roman"/>
          <w:sz w:val="28"/>
          <w:szCs w:val="28"/>
        </w:rPr>
        <w:t>через те</w:t>
      </w:r>
      <w:r w:rsidRPr="006065F9">
        <w:rPr>
          <w:rFonts w:ascii="Times New Roman" w:hAnsi="Times New Roman" w:cs="Times New Roman"/>
          <w:sz w:val="28"/>
          <w:szCs w:val="28"/>
        </w:rPr>
        <w:t xml:space="preserve"> на нульвоій частоті потужність буде 0.</w:t>
      </w:r>
    </w:p>
    <w:p w:rsidR="00A70331" w:rsidRDefault="00A34620" w:rsidP="006065F9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2817D4">
        <w:rPr>
          <w:position w:val="-34"/>
          <w:sz w:val="28"/>
          <w:szCs w:val="28"/>
        </w:rPr>
        <w:object w:dxaOrig="3879" w:dyaOrig="820">
          <v:shape id="_x0000_i1027" type="#_x0000_t75" style="width:194.25pt;height:41.25pt" o:ole="">
            <v:imagedata r:id="rId15" o:title=""/>
          </v:shape>
          <o:OLEObject Type="Embed" ProgID="Equation.3" ShapeID="_x0000_i1027" DrawAspect="Content" ObjectID="_1684702875" r:id="rId16"/>
        </w:object>
      </w:r>
      <w:r>
        <w:rPr>
          <w:sz w:val="28"/>
          <w:szCs w:val="28"/>
        </w:rPr>
        <w:t xml:space="preserve">, </w:t>
      </w:r>
    </w:p>
    <w:p w:rsidR="00A34620" w:rsidRDefault="00A70331" w:rsidP="006065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де параметри фільтра мають значення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[0 0.3 1 1.7 2 1.7 1 0.3].</w:t>
      </w:r>
    </w:p>
    <w:p w:rsidR="00A70331" w:rsidRPr="00A70331" w:rsidRDefault="00A70331" w:rsidP="006065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4"/>
          <w:szCs w:val="28"/>
          <w:lang w:val="en-US"/>
        </w:rPr>
      </w:pPr>
    </w:p>
    <w:p w:rsidR="00A70331" w:rsidRDefault="00A70331" w:rsidP="005B39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033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9D1AB12" wp14:editId="3D8FF33E">
            <wp:extent cx="6287673" cy="37433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01427" cy="375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331" w:rsidRPr="00A70331" w:rsidRDefault="00A70331" w:rsidP="00A70331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  <w:lang w:val="en-US"/>
        </w:rPr>
      </w:pPr>
    </w:p>
    <w:p w:rsidR="00A70331" w:rsidRDefault="00A70331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Рис. 6:</w:t>
      </w:r>
      <w:r w:rsidRPr="00A70331">
        <w:rPr>
          <w:rFonts w:ascii="Times New Roman" w:hAnsi="Times New Roman" w:cs="Times New Roman"/>
          <w:sz w:val="28"/>
          <w:szCs w:val="28"/>
        </w:rPr>
        <w:t xml:space="preserve"> Отриманий спектр для останнього кодування.</w:t>
      </w:r>
    </w:p>
    <w:p w:rsidR="005B3994" w:rsidRPr="005B3994" w:rsidRDefault="005B3994" w:rsidP="00A70331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A70331" w:rsidRDefault="005B3994" w:rsidP="005B39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3994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16EF0B8" wp14:editId="1D91190B">
            <wp:extent cx="5004797" cy="3505200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14142" cy="351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994" w:rsidRPr="005B3994" w:rsidRDefault="005B3994" w:rsidP="005B3994">
      <w:pPr>
        <w:spacing w:after="0" w:line="36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5B3994" w:rsidRDefault="005B3994" w:rsidP="005B3994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7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Теоретичний</w:t>
      </w:r>
      <w:r w:rsidRPr="00A70331">
        <w:rPr>
          <w:rFonts w:ascii="Times New Roman" w:hAnsi="Times New Roman" w:cs="Times New Roman"/>
          <w:sz w:val="28"/>
          <w:szCs w:val="28"/>
        </w:rPr>
        <w:t xml:space="preserve"> спектр для останнього кодування.</w:t>
      </w:r>
    </w:p>
    <w:p w:rsidR="00A70331" w:rsidRDefault="00A70331" w:rsidP="00A70331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70331">
        <w:rPr>
          <w:rFonts w:ascii="Times New Roman" w:hAnsi="Times New Roman" w:cs="Times New Roman"/>
          <w:sz w:val="28"/>
          <w:szCs w:val="28"/>
        </w:rPr>
        <w:lastRenderedPageBreak/>
        <w:t xml:space="preserve">У </w:t>
      </w:r>
      <w:r>
        <w:rPr>
          <w:rFonts w:ascii="Times New Roman" w:hAnsi="Times New Roman" w:cs="Times New Roman"/>
          <w:sz w:val="28"/>
          <w:szCs w:val="28"/>
        </w:rPr>
        <w:t>генераторі випадкових чисел змінив ймовірність нуля</w:t>
      </w:r>
      <w:r w:rsidRPr="00A703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 0.</w:t>
      </w:r>
      <w:r w:rsidRPr="00A70331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до 0.</w:t>
      </w:r>
      <w:r w:rsidRPr="00A70331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0331" w:rsidRPr="005B3994" w:rsidRDefault="00A70331" w:rsidP="00A70331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14"/>
          <w:szCs w:val="28"/>
        </w:rPr>
      </w:pPr>
    </w:p>
    <w:p w:rsidR="00A70331" w:rsidRDefault="00A70331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31">
        <w:rPr>
          <w:noProof/>
          <w:lang w:eastAsia="uk-UA"/>
        </w:rPr>
        <w:drawing>
          <wp:inline distT="0" distB="0" distL="0" distR="0" wp14:anchorId="6B3B1D5D" wp14:editId="56F41206">
            <wp:extent cx="6300470" cy="2929890"/>
            <wp:effectExtent l="0" t="0" r="508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29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994" w:rsidRDefault="005B3994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994" w:rsidRDefault="005B3994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Рис. 8:</w:t>
      </w:r>
      <w:r>
        <w:rPr>
          <w:rFonts w:ascii="Times New Roman" w:hAnsi="Times New Roman" w:cs="Times New Roman"/>
          <w:sz w:val="28"/>
          <w:szCs w:val="28"/>
        </w:rPr>
        <w:t xml:space="preserve"> Отриманий спектр після зміни ймовірності нуля при манчестерському кодуванні.</w:t>
      </w:r>
    </w:p>
    <w:p w:rsidR="007D52B9" w:rsidRPr="00123C88" w:rsidRDefault="007D52B9" w:rsidP="00A70331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123C88" w:rsidRDefault="00123C88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Як видно з рисунка, у нас з’являються піки на кожній одиниці частоти. Це пояснюється при розгляданні формули спектральної густини потужності некорельованого потоку:</w:t>
      </w:r>
    </w:p>
    <w:p w:rsidR="004F7487" w:rsidRPr="004F7487" w:rsidRDefault="004F7487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C88" w:rsidRDefault="00123C88" w:rsidP="004F748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3C88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F64AF7C" wp14:editId="5F08BC44">
            <wp:extent cx="3648073" cy="52214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37064" cy="54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</w:t>
      </w:r>
      <w:r w:rsidR="004F7487">
        <w:rPr>
          <w:rFonts w:ascii="Times New Roman" w:hAnsi="Times New Roman" w:cs="Times New Roman"/>
          <w:sz w:val="28"/>
          <w:szCs w:val="28"/>
        </w:rPr>
        <w:t xml:space="preserve">                        (1)</w:t>
      </w:r>
    </w:p>
    <w:p w:rsidR="004F7487" w:rsidRDefault="004F7487" w:rsidP="00123C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88" w:rsidRDefault="00123C88" w:rsidP="00123C88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 перший доданок  визначає </w:t>
      </w:r>
      <w:r>
        <w:rPr>
          <w:rFonts w:ascii="Times New Roman" w:hAnsi="Times New Roman" w:cs="Times New Roman"/>
          <w:noProof/>
          <w:sz w:val="28"/>
          <w:szCs w:val="28"/>
        </w:rPr>
        <w:t>спектр, і залежить тільки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від спектральної характеристики сигнального імпульса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g(t).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Другий доданок складається з дискретних компонент з потужністю, пропорційною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(abs(G(f)))^2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f=m/T</w:t>
      </w:r>
      <w:r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</w:rPr>
        <w:t>як</w:t>
      </w:r>
      <w:r>
        <w:rPr>
          <w:rFonts w:ascii="Times New Roman" w:hAnsi="Times New Roman" w:cs="Times New Roman"/>
          <w:noProof/>
          <w:sz w:val="28"/>
          <w:szCs w:val="28"/>
        </w:rPr>
        <w:t>і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з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являютсья 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інтервал</w:t>
      </w:r>
      <w:r>
        <w:rPr>
          <w:rFonts w:ascii="Times New Roman" w:hAnsi="Times New Roman" w:cs="Times New Roman"/>
          <w:noProof/>
          <w:sz w:val="28"/>
          <w:szCs w:val="28"/>
        </w:rPr>
        <w:t>і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1/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123C88" w:rsidRDefault="00123C88" w:rsidP="00123C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 xml:space="preserve">Ці компоненти виникають через ненульове значення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і</m:t>
            </m:r>
          </m:sub>
        </m:sSub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інформаційних символів. Збільшивши ймовірність нуля ми порушили рівноймовірність інформаційних символів і ця дискретна компонента стала більш суттєвою.</w:t>
      </w:r>
    </w:p>
    <w:p w:rsidR="00123C88" w:rsidRDefault="00123C88" w:rsidP="00123C8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88" w:rsidRDefault="00123C88" w:rsidP="00A703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B9" w:rsidRDefault="007D52B9" w:rsidP="008D1CEA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0E0E">
        <w:rPr>
          <w:rFonts w:ascii="Times New Roman" w:hAnsi="Times New Roman" w:cs="Times New Roman"/>
          <w:sz w:val="28"/>
          <w:szCs w:val="28"/>
        </w:rPr>
        <w:lastRenderedPageBreak/>
        <w:t>Ввів у вхідну послід</w:t>
      </w:r>
      <w:r w:rsidR="00A30E0E">
        <w:rPr>
          <w:rFonts w:ascii="Times New Roman" w:hAnsi="Times New Roman" w:cs="Times New Roman"/>
          <w:sz w:val="28"/>
          <w:szCs w:val="28"/>
        </w:rPr>
        <w:t xml:space="preserve">овність пам’ять: </w:t>
      </w:r>
    </w:p>
    <w:p w:rsidR="00A30E0E" w:rsidRDefault="00A30E0E" w:rsidP="00A30E0E">
      <w:pPr>
        <w:pStyle w:val="a3"/>
        <w:spacing w:after="0" w:line="360" w:lineRule="auto"/>
        <w:ind w:left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8599D">
        <w:rPr>
          <w:position w:val="-12"/>
          <w:sz w:val="28"/>
          <w:szCs w:val="28"/>
        </w:rPr>
        <w:object w:dxaOrig="1460" w:dyaOrig="380">
          <v:shape id="_x0000_i1052" type="#_x0000_t75" style="width:72.75pt;height:18.75pt" o:ole="">
            <v:imagedata r:id="rId21" o:title=""/>
          </v:shape>
          <o:OLEObject Type="Embed" ProgID="Equation.3" ShapeID="_x0000_i1052" DrawAspect="Content" ObjectID="_1684702876" r:id="rId22"/>
        </w:object>
      </w:r>
    </w:p>
    <w:p w:rsidR="00A30E0E" w:rsidRDefault="00A30E0E" w:rsidP="00A30E0E">
      <w:pPr>
        <w:pStyle w:val="a3"/>
        <w:spacing w:after="0" w:line="360" w:lineRule="auto"/>
        <w:ind w:left="70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8599D">
        <w:rPr>
          <w:position w:val="-12"/>
          <w:sz w:val="28"/>
          <w:szCs w:val="28"/>
        </w:rPr>
        <w:object w:dxaOrig="1440" w:dyaOrig="380">
          <v:shape id="_x0000_i1053" type="#_x0000_t75" style="width:1in;height:18.75pt" o:ole="">
            <v:imagedata r:id="rId23" o:title=""/>
          </v:shape>
          <o:OLEObject Type="Embed" ProgID="Equation.3" ShapeID="_x0000_i1053" DrawAspect="Content" ObjectID="_1684702877" r:id="rId24"/>
        </w:object>
      </w:r>
    </w:p>
    <w:p w:rsidR="00A30E0E" w:rsidRPr="00A30E0E" w:rsidRDefault="00A30E0E" w:rsidP="00A30E0E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14"/>
          <w:szCs w:val="28"/>
        </w:rPr>
      </w:pPr>
    </w:p>
    <w:p w:rsidR="00A30E0E" w:rsidRPr="00592F11" w:rsidRDefault="00A30E0E" w:rsidP="00A30E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30E0E">
        <w:drawing>
          <wp:inline distT="0" distB="0" distL="0" distR="0" wp14:anchorId="38C70743" wp14:editId="75E5E2E6">
            <wp:extent cx="2729803" cy="26955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53061" cy="271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0E" w:rsidRPr="004F7487" w:rsidRDefault="00A30E0E" w:rsidP="00A30E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E0E" w:rsidRDefault="00A30E0E" w:rsidP="00A30E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Рис. 9: </w:t>
      </w:r>
      <w:r>
        <w:rPr>
          <w:rFonts w:ascii="Times New Roman" w:hAnsi="Times New Roman" w:cs="Times New Roman"/>
          <w:sz w:val="28"/>
          <w:szCs w:val="28"/>
        </w:rPr>
        <w:t>Схема доданої пам’яті.</w:t>
      </w:r>
    </w:p>
    <w:p w:rsidR="004F7487" w:rsidRDefault="004F7487" w:rsidP="00A30E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E0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E6E966C" wp14:editId="538D9589">
            <wp:simplePos x="0" y="0"/>
            <wp:positionH relativeFrom="margin">
              <wp:align>right</wp:align>
            </wp:positionH>
            <wp:positionV relativeFrom="paragraph">
              <wp:posOffset>434975</wp:posOffset>
            </wp:positionV>
            <wp:extent cx="6009640" cy="36957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964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0E0E" w:rsidRDefault="00A30E0E" w:rsidP="00CA2B5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B51" w:rsidRPr="00CA2B51" w:rsidRDefault="00CA2B51" w:rsidP="00CA2B51">
      <w:pPr>
        <w:spacing w:after="0" w:line="360" w:lineRule="auto"/>
        <w:jc w:val="center"/>
        <w:rPr>
          <w:rFonts w:ascii="Times New Roman" w:hAnsi="Times New Roman" w:cs="Times New Roman"/>
          <w:sz w:val="8"/>
          <w:szCs w:val="28"/>
        </w:rPr>
      </w:pPr>
    </w:p>
    <w:p w:rsidR="00A30E0E" w:rsidRPr="00CA2B51" w:rsidRDefault="00A30E0E" w:rsidP="00A30E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487" w:rsidRDefault="004F7487" w:rsidP="00A30E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487" w:rsidRDefault="004F7487" w:rsidP="00A30E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E0E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62A1D2DA" wp14:editId="7522DB8B">
            <wp:simplePos x="0" y="0"/>
            <wp:positionH relativeFrom="column">
              <wp:posOffset>3404235</wp:posOffset>
            </wp:positionH>
            <wp:positionV relativeFrom="paragraph">
              <wp:posOffset>0</wp:posOffset>
            </wp:positionV>
            <wp:extent cx="3057525" cy="2002155"/>
            <wp:effectExtent l="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0E0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660D318" wp14:editId="3B8F0447">
            <wp:simplePos x="0" y="0"/>
            <wp:positionH relativeFrom="margin">
              <wp:posOffset>93980</wp:posOffset>
            </wp:positionH>
            <wp:positionV relativeFrom="paragraph">
              <wp:posOffset>0</wp:posOffset>
            </wp:positionV>
            <wp:extent cx="3249295" cy="2009775"/>
            <wp:effectExtent l="0" t="0" r="8255" b="952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29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E0E">
        <w:rPr>
          <w:rFonts w:ascii="Times New Roman" w:hAnsi="Times New Roman" w:cs="Times New Roman"/>
          <w:sz w:val="28"/>
          <w:szCs w:val="28"/>
        </w:rPr>
        <w:tab/>
      </w:r>
    </w:p>
    <w:p w:rsidR="00A30E0E" w:rsidRDefault="00A30E0E" w:rsidP="004F74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 10: </w:t>
      </w:r>
      <w:r>
        <w:rPr>
          <w:rFonts w:ascii="Times New Roman" w:hAnsi="Times New Roman" w:cs="Times New Roman"/>
          <w:sz w:val="28"/>
          <w:szCs w:val="28"/>
        </w:rPr>
        <w:t>Порівняння спектрів сигналу для випадку без пам’яті (перший рисунок), випадку А) пам’яті (другий рисунок) та випадку Б) пам’яті (останній рисунок).</w:t>
      </w:r>
    </w:p>
    <w:p w:rsidR="00975999" w:rsidRPr="00975999" w:rsidRDefault="00975999" w:rsidP="00A30E0E">
      <w:pPr>
        <w:spacing w:after="0" w:line="36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975999" w:rsidRPr="00A30E0E" w:rsidRDefault="00975999" w:rsidP="00A30E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Порінявши спектри можна побачити, що при додаванні пам’яті при манчестерському кодуванні спектр звужується в максимумах і розширяється в мінімумах, отже смуга частот, яку займає сигнил, суттєво вужча</w:t>
      </w:r>
      <w:r w:rsidR="00CA2B51">
        <w:rPr>
          <w:rFonts w:ascii="Times New Roman" w:hAnsi="Times New Roman" w:cs="Times New Roman"/>
          <w:sz w:val="28"/>
          <w:szCs w:val="28"/>
        </w:rPr>
        <w:t>. В другому випадку, видно звуження самого спектру і меншу різницю між частотами при піках.</w:t>
      </w:r>
    </w:p>
    <w:sectPr w:rsidR="00975999" w:rsidRPr="00A30E0E" w:rsidSect="0020503E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51F3A"/>
    <w:multiLevelType w:val="hybridMultilevel"/>
    <w:tmpl w:val="E27079E4"/>
    <w:lvl w:ilvl="0" w:tplc="BBDA319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3E"/>
    <w:rsid w:val="000538BA"/>
    <w:rsid w:val="00123C88"/>
    <w:rsid w:val="00126EB3"/>
    <w:rsid w:val="0020503E"/>
    <w:rsid w:val="004658EF"/>
    <w:rsid w:val="004F7487"/>
    <w:rsid w:val="00592F11"/>
    <w:rsid w:val="005B3994"/>
    <w:rsid w:val="005F3A22"/>
    <w:rsid w:val="006065F9"/>
    <w:rsid w:val="00780EC9"/>
    <w:rsid w:val="007D52B9"/>
    <w:rsid w:val="00975999"/>
    <w:rsid w:val="00A30E0E"/>
    <w:rsid w:val="00A34620"/>
    <w:rsid w:val="00A70331"/>
    <w:rsid w:val="00C8140A"/>
    <w:rsid w:val="00CA2B51"/>
    <w:rsid w:val="00E9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7E3E"/>
  <w15:chartTrackingRefBased/>
  <w15:docId w15:val="{6771A2A2-1304-46DA-B6EC-4C8633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03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A782-8347-4D6C-9D3B-A3AC9CAF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8</Pages>
  <Words>2259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5</cp:revision>
  <dcterms:created xsi:type="dcterms:W3CDTF">2021-06-07T10:13:00Z</dcterms:created>
  <dcterms:modified xsi:type="dcterms:W3CDTF">2021-06-08T21:14:00Z</dcterms:modified>
</cp:coreProperties>
</file>