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A12" w:rsidRDefault="00B57089" w:rsidP="00E43A12">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 xml:space="preserve">Епоха Середньовіччя охоплює понад тисячоліття, з кінця V до середини XVII ст., від падіння Західної Римської імперії до початку революцій в Англії та Нідерландах. </w:t>
      </w:r>
    </w:p>
    <w:p w:rsidR="00B57089" w:rsidRDefault="00B57089" w:rsidP="00E43A12">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 xml:space="preserve">Середньовічне мистецтво - особлива ступінь у світовому художньому розвитку. Одна з його найголовніших особливостей - тісний зв'язок з релігією, її догматами, а звідси - спіритуалізм і </w:t>
      </w:r>
      <w:proofErr w:type="spellStart"/>
      <w:r>
        <w:rPr>
          <w:rFonts w:ascii="Open Sans" w:hAnsi="Open Sans" w:cs="Open Sans"/>
          <w:color w:val="000000"/>
          <w:sz w:val="20"/>
          <w:szCs w:val="20"/>
        </w:rPr>
        <w:t>аскетичність</w:t>
      </w:r>
      <w:proofErr w:type="spellEnd"/>
      <w:r>
        <w:rPr>
          <w:rFonts w:ascii="Open Sans" w:hAnsi="Open Sans" w:cs="Open Sans"/>
          <w:color w:val="000000"/>
          <w:sz w:val="20"/>
          <w:szCs w:val="20"/>
        </w:rPr>
        <w:t>. Релігія та її суспільний інститут - церква, були могутньою ідеологічною силою, найважливішим фактором формування всієї феодальної культури. Саме світогляд Середніх віків був переважно теологічним. Крім того, церква виступала головним замовником мистецтва. Нарешті, не слід забувати, що духовенство було тоді</w:t>
      </w:r>
      <w:r>
        <w:rPr>
          <w:rFonts w:ascii="Open Sans" w:hAnsi="Open Sans" w:cs="Open Sans"/>
          <w:color w:val="000000"/>
          <w:sz w:val="20"/>
          <w:szCs w:val="20"/>
        </w:rPr>
        <w:t xml:space="preserve"> чи не</w:t>
      </w:r>
      <w:r>
        <w:rPr>
          <w:rFonts w:ascii="Open Sans" w:hAnsi="Open Sans" w:cs="Open Sans"/>
          <w:color w:val="000000"/>
          <w:sz w:val="20"/>
          <w:szCs w:val="20"/>
        </w:rPr>
        <w:t xml:space="preserve"> єдиним освіченим класом. Релігійне мислення сформувало все середньовічне мистецтво. Інша особливість середньовічного мистецтва - його близькість до народної творчості. Традиції язичницької культури, народні звичаї, усну творчість, хльосткий гумор народних карнавалів - все це наклало відбиток на мистецтво Середньовіччя. </w:t>
      </w:r>
      <w:r>
        <w:rPr>
          <w:rFonts w:ascii="Open Sans" w:hAnsi="Open Sans" w:cs="Open Sans"/>
          <w:color w:val="000000"/>
          <w:sz w:val="20"/>
          <w:szCs w:val="20"/>
        </w:rPr>
        <w:t>В</w:t>
      </w:r>
      <w:r>
        <w:rPr>
          <w:rFonts w:ascii="Open Sans" w:hAnsi="Open Sans" w:cs="Open Sans"/>
          <w:color w:val="000000"/>
          <w:sz w:val="20"/>
          <w:szCs w:val="20"/>
        </w:rPr>
        <w:t xml:space="preserve"> художній системі, художньому методі середньовічного мистецтва була закладена певна заданість, яка перш за все в граничній умовності, символіки та </w:t>
      </w:r>
      <w:r w:rsidR="00E43A12">
        <w:rPr>
          <w:rFonts w:ascii="Open Sans" w:hAnsi="Open Sans" w:cs="Open Sans"/>
          <w:color w:val="000000"/>
          <w:sz w:val="20"/>
          <w:szCs w:val="20"/>
        </w:rPr>
        <w:t>алегоричності</w:t>
      </w:r>
      <w:r>
        <w:rPr>
          <w:rFonts w:ascii="Open Sans" w:hAnsi="Open Sans" w:cs="Open Sans"/>
          <w:color w:val="000000"/>
          <w:sz w:val="20"/>
          <w:szCs w:val="20"/>
        </w:rPr>
        <w:t xml:space="preserve"> образної мови, в жертву яким приносилася правдива передача краси фізичного вигляду людини.</w:t>
      </w:r>
    </w:p>
    <w:p w:rsidR="00B57089"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Мистецтво західноєвропейського Середньовіччя поділяється у своїй еволюції три етапи:</w:t>
      </w:r>
    </w:p>
    <w:p w:rsidR="00B57089"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 xml:space="preserve">1) </w:t>
      </w:r>
      <w:proofErr w:type="spellStart"/>
      <w:r>
        <w:rPr>
          <w:rFonts w:ascii="Open Sans" w:hAnsi="Open Sans" w:cs="Open Sans"/>
          <w:color w:val="000000"/>
          <w:sz w:val="20"/>
          <w:szCs w:val="20"/>
        </w:rPr>
        <w:t>дороманский</w:t>
      </w:r>
      <w:proofErr w:type="spellEnd"/>
      <w:r>
        <w:rPr>
          <w:rFonts w:ascii="Open Sans" w:hAnsi="Open Sans" w:cs="Open Sans"/>
          <w:color w:val="000000"/>
          <w:sz w:val="20"/>
          <w:szCs w:val="20"/>
        </w:rPr>
        <w:t xml:space="preserve"> (VI-X ст.);</w:t>
      </w:r>
    </w:p>
    <w:p w:rsidR="00B57089"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 xml:space="preserve">2) романський (XI-XII ст.). Обидві назви походять від латинського </w:t>
      </w:r>
      <w:proofErr w:type="spellStart"/>
      <w:r>
        <w:rPr>
          <w:rFonts w:ascii="Open Sans" w:hAnsi="Open Sans" w:cs="Open Sans"/>
          <w:color w:val="000000"/>
          <w:sz w:val="20"/>
          <w:szCs w:val="20"/>
        </w:rPr>
        <w:t>romanus</w:t>
      </w:r>
      <w:proofErr w:type="spellEnd"/>
      <w:r>
        <w:rPr>
          <w:rFonts w:ascii="Open Sans" w:hAnsi="Open Sans" w:cs="Open Sans"/>
          <w:color w:val="000000"/>
          <w:sz w:val="20"/>
          <w:szCs w:val="20"/>
        </w:rPr>
        <w:t xml:space="preserve"> - римський і виникли в XIX ст., коли були виявлені зв'язок середньовічної архітектури з архітектурою Стародавнього Риму;</w:t>
      </w:r>
    </w:p>
    <w:p w:rsidR="00B57089"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 xml:space="preserve">3) готичний (XIII-XV ст.). Назва походить від італійського </w:t>
      </w:r>
      <w:proofErr w:type="spellStart"/>
      <w:r>
        <w:rPr>
          <w:rFonts w:ascii="Open Sans" w:hAnsi="Open Sans" w:cs="Open Sans"/>
          <w:color w:val="000000"/>
          <w:sz w:val="20"/>
          <w:szCs w:val="20"/>
        </w:rPr>
        <w:t>gotico</w:t>
      </w:r>
      <w:proofErr w:type="spellEnd"/>
      <w:r>
        <w:rPr>
          <w:rFonts w:ascii="Open Sans" w:hAnsi="Open Sans" w:cs="Open Sans"/>
          <w:color w:val="000000"/>
          <w:sz w:val="20"/>
          <w:szCs w:val="20"/>
        </w:rPr>
        <w:t xml:space="preserve"> (букв. - готський, тобто висхідний до назви германського племені готів), у сприйнятті людей наступних епох, аж до XIX століття, готичний стиль був символом варварського мистецтва.</w:t>
      </w:r>
    </w:p>
    <w:p w:rsidR="00E43A12" w:rsidRPr="00D24B18" w:rsidRDefault="00E43A12" w:rsidP="00B57089">
      <w:pPr>
        <w:pStyle w:val="a3"/>
        <w:shd w:val="clear" w:color="auto" w:fill="FFFFFF"/>
        <w:ind w:firstLine="225"/>
        <w:jc w:val="both"/>
        <w:rPr>
          <w:rFonts w:ascii="Open Sans" w:hAnsi="Open Sans" w:cs="Open Sans"/>
          <w:b/>
          <w:color w:val="000000"/>
          <w:sz w:val="20"/>
          <w:szCs w:val="20"/>
        </w:rPr>
      </w:pPr>
      <w:r w:rsidRPr="00D24B18">
        <w:rPr>
          <w:rFonts w:ascii="Open Sans" w:hAnsi="Open Sans" w:cs="Open Sans"/>
          <w:b/>
          <w:color w:val="000000"/>
          <w:sz w:val="20"/>
          <w:szCs w:val="20"/>
        </w:rPr>
        <w:t>Ранньохристиянське мистецтво</w:t>
      </w:r>
    </w:p>
    <w:p w:rsidR="00B57089"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Фігури</w:t>
      </w:r>
      <w:r w:rsidR="00E43A12">
        <w:rPr>
          <w:rFonts w:ascii="Open Sans" w:hAnsi="Open Sans" w:cs="Open Sans"/>
          <w:color w:val="000000"/>
          <w:sz w:val="20"/>
          <w:szCs w:val="20"/>
        </w:rPr>
        <w:t xml:space="preserve"> на фресках</w:t>
      </w:r>
      <w:r>
        <w:rPr>
          <w:rFonts w:ascii="Open Sans" w:hAnsi="Open Sans" w:cs="Open Sans"/>
          <w:color w:val="000000"/>
          <w:sz w:val="20"/>
          <w:szCs w:val="20"/>
        </w:rPr>
        <w:t xml:space="preserve"> ще об'ємні, як у пізній Античності, але в </w:t>
      </w:r>
      <w:proofErr w:type="spellStart"/>
      <w:r>
        <w:rPr>
          <w:rFonts w:ascii="Open Sans" w:hAnsi="Open Sans" w:cs="Open Sans"/>
          <w:color w:val="000000"/>
          <w:sz w:val="20"/>
          <w:szCs w:val="20"/>
        </w:rPr>
        <w:t>орантах</w:t>
      </w:r>
      <w:proofErr w:type="spellEnd"/>
      <w:r w:rsidR="00E43A12">
        <w:rPr>
          <w:rFonts w:ascii="Open Sans" w:hAnsi="Open Sans" w:cs="Open Sans"/>
          <w:color w:val="000000"/>
          <w:sz w:val="20"/>
          <w:szCs w:val="20"/>
        </w:rPr>
        <w:t xml:space="preserve"> (душах покійних)</w:t>
      </w:r>
      <w:r>
        <w:rPr>
          <w:rFonts w:ascii="Open Sans" w:hAnsi="Open Sans" w:cs="Open Sans"/>
          <w:color w:val="000000"/>
          <w:sz w:val="20"/>
          <w:szCs w:val="20"/>
        </w:rPr>
        <w:t xml:space="preserve">, наприклад, що символізують перемогу духа над плоттю, все більше підкреслюється сплощений силует, малюнок намічається контуром, тіло зникає під хітоном, головна увага звертається наявності і великі очі, у фігурі втрачається відчуття матеріальності, відчутності. </w:t>
      </w:r>
      <w:r w:rsidR="00E43A12">
        <w:rPr>
          <w:rFonts w:ascii="Open Sans" w:hAnsi="Open Sans" w:cs="Open Sans"/>
          <w:color w:val="000000"/>
          <w:sz w:val="20"/>
          <w:szCs w:val="20"/>
        </w:rPr>
        <w:t>М</w:t>
      </w:r>
      <w:r>
        <w:rPr>
          <w:rFonts w:ascii="Open Sans" w:hAnsi="Open Sans" w:cs="Open Sans"/>
          <w:color w:val="000000"/>
          <w:sz w:val="20"/>
          <w:szCs w:val="20"/>
        </w:rPr>
        <w:t xml:space="preserve">истецтво переходить до образів напружено-екстатичним, в яких форма підлягає </w:t>
      </w:r>
      <w:proofErr w:type="spellStart"/>
      <w:r>
        <w:rPr>
          <w:rFonts w:ascii="Open Sans" w:hAnsi="Open Sans" w:cs="Open Sans"/>
          <w:color w:val="000000"/>
          <w:sz w:val="20"/>
          <w:szCs w:val="20"/>
        </w:rPr>
        <w:t>дематеріалізації</w:t>
      </w:r>
      <w:proofErr w:type="spellEnd"/>
      <w:r>
        <w:rPr>
          <w:rFonts w:ascii="Open Sans" w:hAnsi="Open Sans" w:cs="Open Sans"/>
          <w:color w:val="000000"/>
          <w:sz w:val="20"/>
          <w:szCs w:val="20"/>
        </w:rPr>
        <w:t xml:space="preserve"> в ім'я посилення духовного початку.</w:t>
      </w:r>
    </w:p>
    <w:p w:rsidR="00B57089" w:rsidRDefault="00B57089" w:rsidP="00E43A12">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 xml:space="preserve">З визнанням християнства, перетворенням його в державну релігію з'являються і перші християнські храми </w:t>
      </w:r>
      <w:r>
        <w:rPr>
          <w:rFonts w:ascii="Open Sans" w:hAnsi="Open Sans" w:cs="Open Sans"/>
          <w:color w:val="000000"/>
          <w:sz w:val="20"/>
          <w:szCs w:val="20"/>
        </w:rPr>
        <w:t>–</w:t>
      </w:r>
      <w:r>
        <w:rPr>
          <w:rFonts w:ascii="Open Sans" w:hAnsi="Open Sans" w:cs="Open Sans"/>
          <w:color w:val="000000"/>
          <w:sz w:val="20"/>
          <w:szCs w:val="20"/>
        </w:rPr>
        <w:t xml:space="preserve"> базиліки</w:t>
      </w:r>
      <w:r>
        <w:rPr>
          <w:rFonts w:ascii="Open Sans" w:hAnsi="Open Sans" w:cs="Open Sans"/>
          <w:color w:val="000000"/>
          <w:sz w:val="20"/>
          <w:szCs w:val="20"/>
        </w:rPr>
        <w:t xml:space="preserve">. </w:t>
      </w:r>
      <w:r>
        <w:rPr>
          <w:rFonts w:ascii="Open Sans" w:hAnsi="Open Sans" w:cs="Open Sans"/>
          <w:color w:val="000000"/>
          <w:sz w:val="20"/>
          <w:szCs w:val="20"/>
        </w:rPr>
        <w:t>Крім базилік існував інший вигляд храмів - центричного типу: круглі (ротонди), багат</w:t>
      </w:r>
      <w:r w:rsidR="00E43A12">
        <w:rPr>
          <w:rFonts w:ascii="Open Sans" w:hAnsi="Open Sans" w:cs="Open Sans"/>
          <w:color w:val="000000"/>
          <w:sz w:val="20"/>
          <w:szCs w:val="20"/>
        </w:rPr>
        <w:t xml:space="preserve">окутні чи хрестоподібні в плані. </w:t>
      </w:r>
      <w:r>
        <w:rPr>
          <w:rFonts w:ascii="Open Sans" w:hAnsi="Open Sans" w:cs="Open Sans"/>
          <w:color w:val="000000"/>
          <w:sz w:val="20"/>
          <w:szCs w:val="20"/>
        </w:rPr>
        <w:t xml:space="preserve">Ранньохристиянські церкви були скромні по зовнішньому оформленню, але славилися розкішшю внутрішнього оздоблення. </w:t>
      </w:r>
    </w:p>
    <w:p w:rsidR="00B57089"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 xml:space="preserve">Пози стають </w:t>
      </w:r>
      <w:proofErr w:type="spellStart"/>
      <w:r w:rsidR="00E43A12">
        <w:rPr>
          <w:rFonts w:ascii="Open Sans" w:hAnsi="Open Sans" w:cs="Open Sans"/>
          <w:color w:val="000000"/>
          <w:sz w:val="20"/>
          <w:szCs w:val="20"/>
        </w:rPr>
        <w:t>статичнішими</w:t>
      </w:r>
      <w:proofErr w:type="spellEnd"/>
      <w:r>
        <w:rPr>
          <w:rFonts w:ascii="Open Sans" w:hAnsi="Open Sans" w:cs="Open Sans"/>
          <w:color w:val="000000"/>
          <w:sz w:val="20"/>
          <w:szCs w:val="20"/>
        </w:rPr>
        <w:t xml:space="preserve">, </w:t>
      </w:r>
      <w:r w:rsidR="00E43A12">
        <w:rPr>
          <w:rFonts w:ascii="Open Sans" w:hAnsi="Open Sans" w:cs="Open Sans"/>
          <w:color w:val="000000"/>
          <w:sz w:val="20"/>
          <w:szCs w:val="20"/>
        </w:rPr>
        <w:t xml:space="preserve">лінія важливіша. </w:t>
      </w:r>
      <w:r>
        <w:rPr>
          <w:rFonts w:ascii="Open Sans" w:hAnsi="Open Sans" w:cs="Open Sans"/>
          <w:color w:val="000000"/>
          <w:sz w:val="20"/>
          <w:szCs w:val="20"/>
        </w:rPr>
        <w:t>Витягнут</w:t>
      </w:r>
      <w:r w:rsidR="00E43A12">
        <w:rPr>
          <w:rFonts w:ascii="Open Sans" w:hAnsi="Open Sans" w:cs="Open Sans"/>
          <w:color w:val="000000"/>
          <w:sz w:val="20"/>
          <w:szCs w:val="20"/>
        </w:rPr>
        <w:t>і фігури нагадують орнамент</w:t>
      </w:r>
      <w:r>
        <w:rPr>
          <w:rFonts w:ascii="Open Sans" w:hAnsi="Open Sans" w:cs="Open Sans"/>
          <w:color w:val="000000"/>
          <w:sz w:val="20"/>
          <w:szCs w:val="20"/>
        </w:rPr>
        <w:t xml:space="preserve">. </w:t>
      </w:r>
      <w:r w:rsidR="00E43A12">
        <w:rPr>
          <w:rFonts w:ascii="Open Sans" w:hAnsi="Open Sans" w:cs="Open Sans"/>
          <w:color w:val="000000"/>
          <w:sz w:val="20"/>
          <w:szCs w:val="20"/>
        </w:rPr>
        <w:t xml:space="preserve">Композиція </w:t>
      </w:r>
      <w:r>
        <w:rPr>
          <w:rFonts w:ascii="Open Sans" w:hAnsi="Open Sans" w:cs="Open Sans"/>
          <w:color w:val="000000"/>
          <w:sz w:val="20"/>
          <w:szCs w:val="20"/>
        </w:rPr>
        <w:t>втрачає глибину, зберігаючи тільки два плану. Погляди персонажів стають дедалі суворішими, вони звернені прямо на глядача і розраховані на те, щоб чоловік відчув всю нікчемність і трохи свого земного буття.</w:t>
      </w:r>
    </w:p>
    <w:p w:rsidR="00B57089"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 xml:space="preserve">Роль книги у християнському богослужінні викликала до життя ще один вид живопису - книжкову ілюстрацію, книжкову мініатюру. Головним замовником багато ілюстрованої богослужбової книги стає церква. </w:t>
      </w:r>
    </w:p>
    <w:p w:rsidR="00B57089" w:rsidRPr="00B57089" w:rsidRDefault="00B57089" w:rsidP="00B57089">
      <w:pPr>
        <w:shd w:val="clear" w:color="auto" w:fill="FFFFFF"/>
        <w:spacing w:after="100" w:afterAutospacing="1" w:line="240" w:lineRule="auto"/>
        <w:ind w:firstLine="150"/>
        <w:outlineLvl w:val="1"/>
        <w:rPr>
          <w:rFonts w:ascii="Open Sans" w:eastAsia="Times New Roman" w:hAnsi="Open Sans" w:cs="Open Sans"/>
          <w:b/>
          <w:bCs/>
          <w:color w:val="000000"/>
          <w:sz w:val="27"/>
          <w:szCs w:val="27"/>
          <w:lang w:eastAsia="uk-UA"/>
        </w:rPr>
      </w:pPr>
      <w:proofErr w:type="spellStart"/>
      <w:r w:rsidRPr="00B57089">
        <w:rPr>
          <w:rFonts w:ascii="Open Sans" w:eastAsia="Times New Roman" w:hAnsi="Open Sans" w:cs="Open Sans"/>
          <w:b/>
          <w:bCs/>
          <w:color w:val="000000"/>
          <w:sz w:val="27"/>
          <w:szCs w:val="27"/>
          <w:lang w:eastAsia="uk-UA"/>
        </w:rPr>
        <w:t>Дороманское</w:t>
      </w:r>
      <w:proofErr w:type="spellEnd"/>
      <w:r w:rsidRPr="00B57089">
        <w:rPr>
          <w:rFonts w:ascii="Open Sans" w:eastAsia="Times New Roman" w:hAnsi="Open Sans" w:cs="Open Sans"/>
          <w:b/>
          <w:bCs/>
          <w:color w:val="000000"/>
          <w:sz w:val="27"/>
          <w:szCs w:val="27"/>
          <w:lang w:eastAsia="uk-UA"/>
        </w:rPr>
        <w:t xml:space="preserve"> мистецтво</w:t>
      </w:r>
    </w:p>
    <w:p w:rsidR="00B57089" w:rsidRPr="00B57089" w:rsidRDefault="00B57089" w:rsidP="00B57089">
      <w:pPr>
        <w:shd w:val="clear" w:color="auto" w:fill="FFFFFF"/>
        <w:spacing w:before="100" w:beforeAutospacing="1" w:after="100" w:afterAutospacing="1" w:line="240" w:lineRule="auto"/>
        <w:ind w:firstLine="225"/>
        <w:jc w:val="both"/>
        <w:rPr>
          <w:rFonts w:ascii="Open Sans" w:eastAsia="Times New Roman" w:hAnsi="Open Sans" w:cs="Open Sans"/>
          <w:color w:val="000000"/>
          <w:sz w:val="20"/>
          <w:szCs w:val="20"/>
          <w:lang w:eastAsia="uk-UA"/>
        </w:rPr>
      </w:pPr>
      <w:proofErr w:type="spellStart"/>
      <w:r w:rsidRPr="00B57089">
        <w:rPr>
          <w:rFonts w:ascii="Open Sans" w:eastAsia="Times New Roman" w:hAnsi="Open Sans" w:cs="Open Sans"/>
          <w:color w:val="000000"/>
          <w:sz w:val="20"/>
          <w:szCs w:val="20"/>
          <w:lang w:eastAsia="uk-UA"/>
        </w:rPr>
        <w:lastRenderedPageBreak/>
        <w:t>Дороманское</w:t>
      </w:r>
      <w:proofErr w:type="spellEnd"/>
      <w:r w:rsidRPr="00B57089">
        <w:rPr>
          <w:rFonts w:ascii="Open Sans" w:eastAsia="Times New Roman" w:hAnsi="Open Sans" w:cs="Open Sans"/>
          <w:color w:val="000000"/>
          <w:sz w:val="20"/>
          <w:szCs w:val="20"/>
          <w:lang w:eastAsia="uk-UA"/>
        </w:rPr>
        <w:t xml:space="preserve"> мистецтво значно менше пов'язано з Античн</w:t>
      </w:r>
      <w:r w:rsidR="00D24B18">
        <w:rPr>
          <w:rFonts w:ascii="Open Sans" w:eastAsia="Times New Roman" w:hAnsi="Open Sans" w:cs="Open Sans"/>
          <w:color w:val="000000"/>
          <w:sz w:val="20"/>
          <w:szCs w:val="20"/>
          <w:lang w:eastAsia="uk-UA"/>
        </w:rPr>
        <w:t>істю, ніж ранньохристиянське. В</w:t>
      </w:r>
      <w:r w:rsidRPr="00B57089">
        <w:rPr>
          <w:rFonts w:ascii="Open Sans" w:eastAsia="Times New Roman" w:hAnsi="Open Sans" w:cs="Open Sans"/>
          <w:color w:val="000000"/>
          <w:sz w:val="20"/>
          <w:szCs w:val="20"/>
          <w:lang w:eastAsia="uk-UA"/>
        </w:rPr>
        <w:t>иникав новий майбутній романський архітектурний стиль, головними рисами якого на цьому етапі були простота, міць і сила.</w:t>
      </w:r>
    </w:p>
    <w:p w:rsidR="00091223" w:rsidRDefault="00B57089" w:rsidP="00B57089">
      <w:pPr>
        <w:shd w:val="clear" w:color="auto" w:fill="FFFFFF"/>
        <w:spacing w:before="100" w:beforeAutospacing="1" w:after="100" w:afterAutospacing="1" w:line="240" w:lineRule="auto"/>
        <w:ind w:firstLine="225"/>
        <w:jc w:val="both"/>
        <w:rPr>
          <w:rFonts w:ascii="Open Sans" w:eastAsia="Times New Roman" w:hAnsi="Open Sans" w:cs="Open Sans"/>
          <w:color w:val="000000"/>
          <w:sz w:val="20"/>
          <w:szCs w:val="20"/>
          <w:lang w:eastAsia="uk-UA"/>
        </w:rPr>
      </w:pPr>
      <w:r w:rsidRPr="00B57089">
        <w:rPr>
          <w:rFonts w:ascii="Open Sans" w:eastAsia="Times New Roman" w:hAnsi="Open Sans" w:cs="Open Sans"/>
          <w:color w:val="000000"/>
          <w:sz w:val="20"/>
          <w:szCs w:val="20"/>
          <w:lang w:eastAsia="uk-UA"/>
        </w:rPr>
        <w:t xml:space="preserve">Перші споруди варварів свідчать про занепад будівельної техніки, забутті римського інженерного мистецтва. Християнізація Європи веде до інтенсивного будівництва церков. Це все той же тип базиліки, але </w:t>
      </w:r>
      <w:r w:rsidR="00D24B18">
        <w:rPr>
          <w:rFonts w:ascii="Open Sans" w:eastAsia="Times New Roman" w:hAnsi="Open Sans" w:cs="Open Sans"/>
          <w:color w:val="000000"/>
          <w:sz w:val="20"/>
          <w:szCs w:val="20"/>
          <w:lang w:eastAsia="uk-UA"/>
        </w:rPr>
        <w:t xml:space="preserve">план </w:t>
      </w:r>
      <w:r w:rsidRPr="00B57089">
        <w:rPr>
          <w:rFonts w:ascii="Open Sans" w:eastAsia="Times New Roman" w:hAnsi="Open Sans" w:cs="Open Sans"/>
          <w:color w:val="000000"/>
          <w:sz w:val="20"/>
          <w:szCs w:val="20"/>
          <w:lang w:eastAsia="uk-UA"/>
        </w:rPr>
        <w:t>церкви</w:t>
      </w:r>
      <w:r w:rsidR="00D24B18">
        <w:rPr>
          <w:rFonts w:ascii="Open Sans" w:eastAsia="Times New Roman" w:hAnsi="Open Sans" w:cs="Open Sans"/>
          <w:color w:val="000000"/>
          <w:sz w:val="20"/>
          <w:szCs w:val="20"/>
          <w:lang w:eastAsia="uk-UA"/>
        </w:rPr>
        <w:t xml:space="preserve"> отримує</w:t>
      </w:r>
      <w:r w:rsidRPr="00B57089">
        <w:rPr>
          <w:rFonts w:ascii="Open Sans" w:eastAsia="Times New Roman" w:hAnsi="Open Sans" w:cs="Open Sans"/>
          <w:color w:val="000000"/>
          <w:sz w:val="20"/>
          <w:szCs w:val="20"/>
          <w:lang w:eastAsia="uk-UA"/>
        </w:rPr>
        <w:t xml:space="preserve"> форму латинського хреста, що було викликане ускладненням богослужіння і збільшенням кількості духовних осіб, зайнятих у відправленні служби</w:t>
      </w:r>
    </w:p>
    <w:p w:rsidR="00B57089" w:rsidRPr="00B57089" w:rsidRDefault="00B57089" w:rsidP="00B57089">
      <w:pPr>
        <w:shd w:val="clear" w:color="auto" w:fill="FFFFFF"/>
        <w:spacing w:before="100" w:beforeAutospacing="1" w:after="100" w:afterAutospacing="1" w:line="240" w:lineRule="auto"/>
        <w:ind w:firstLine="225"/>
        <w:jc w:val="both"/>
        <w:rPr>
          <w:rFonts w:ascii="Open Sans" w:eastAsia="Times New Roman" w:hAnsi="Open Sans" w:cs="Open Sans"/>
          <w:color w:val="000000"/>
          <w:sz w:val="20"/>
          <w:szCs w:val="20"/>
          <w:lang w:eastAsia="uk-UA"/>
        </w:rPr>
      </w:pPr>
      <w:r w:rsidRPr="00B57089">
        <w:rPr>
          <w:rFonts w:ascii="Open Sans" w:eastAsia="Times New Roman" w:hAnsi="Open Sans" w:cs="Open Sans"/>
          <w:color w:val="000000"/>
          <w:sz w:val="20"/>
          <w:szCs w:val="20"/>
          <w:lang w:eastAsia="uk-UA"/>
        </w:rPr>
        <w:t>Яскраві фарби і дорогоцінні матеріали - характерні риси творів мистецтва раннього Середньовіччя. Цей період - царство орнаменту. Всяка вільна поверхня</w:t>
      </w:r>
      <w:r w:rsidR="00091223">
        <w:rPr>
          <w:rFonts w:ascii="Open Sans" w:eastAsia="Times New Roman" w:hAnsi="Open Sans" w:cs="Open Sans"/>
          <w:color w:val="000000"/>
          <w:sz w:val="20"/>
          <w:szCs w:val="20"/>
          <w:lang w:eastAsia="uk-UA"/>
        </w:rPr>
        <w:t xml:space="preserve"> </w:t>
      </w:r>
      <w:r w:rsidRPr="00B57089">
        <w:rPr>
          <w:rFonts w:ascii="Open Sans" w:eastAsia="Times New Roman" w:hAnsi="Open Sans" w:cs="Open Sans"/>
          <w:color w:val="000000"/>
          <w:sz w:val="20"/>
          <w:szCs w:val="20"/>
          <w:lang w:eastAsia="uk-UA"/>
        </w:rPr>
        <w:t>прикрашена динамічним візерунком із стрічок, спіралей, голів і лап фантастичних тварин і птахів.</w:t>
      </w:r>
    </w:p>
    <w:p w:rsidR="00091223" w:rsidRDefault="00B57089" w:rsidP="00B57089">
      <w:pPr>
        <w:shd w:val="clear" w:color="auto" w:fill="FFFFFF"/>
        <w:spacing w:before="100" w:beforeAutospacing="1" w:after="100" w:afterAutospacing="1" w:line="240" w:lineRule="auto"/>
        <w:ind w:firstLine="225"/>
        <w:jc w:val="both"/>
        <w:rPr>
          <w:rFonts w:ascii="Open Sans" w:eastAsia="Times New Roman" w:hAnsi="Open Sans" w:cs="Open Sans"/>
          <w:color w:val="000000"/>
          <w:sz w:val="20"/>
          <w:szCs w:val="20"/>
          <w:lang w:eastAsia="uk-UA"/>
        </w:rPr>
      </w:pPr>
      <w:r w:rsidRPr="00B57089">
        <w:rPr>
          <w:rFonts w:ascii="Open Sans" w:eastAsia="Times New Roman" w:hAnsi="Open Sans" w:cs="Open Sans"/>
          <w:color w:val="000000"/>
          <w:sz w:val="20"/>
          <w:szCs w:val="20"/>
          <w:lang w:eastAsia="uk-UA"/>
        </w:rPr>
        <w:t xml:space="preserve">Але особливого розквіту орнамент досяг в рукописних книгах, де самі букви стали схожими на орнамент. Заголовна літера, ініціал, розросталася в цілу картину, замінивши собою мініатюру. Монументальний живопис та скульптура у VI-VIII ст. розвитку не отримали. </w:t>
      </w:r>
    </w:p>
    <w:p w:rsidR="00B57089" w:rsidRDefault="00B57089" w:rsidP="00B57089">
      <w:pPr>
        <w:pStyle w:val="2"/>
        <w:shd w:val="clear" w:color="auto" w:fill="FFFFFF"/>
        <w:spacing w:before="0" w:beforeAutospacing="0"/>
        <w:ind w:firstLine="150"/>
        <w:rPr>
          <w:rFonts w:ascii="Open Sans" w:hAnsi="Open Sans" w:cs="Open Sans"/>
          <w:color w:val="000000"/>
          <w:sz w:val="27"/>
          <w:szCs w:val="27"/>
        </w:rPr>
      </w:pPr>
      <w:r>
        <w:rPr>
          <w:rFonts w:ascii="Open Sans" w:hAnsi="Open Sans" w:cs="Open Sans"/>
          <w:color w:val="000000"/>
          <w:sz w:val="27"/>
          <w:szCs w:val="27"/>
        </w:rPr>
        <w:t>Романську мистецтво</w:t>
      </w:r>
    </w:p>
    <w:p w:rsidR="00091223"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 xml:space="preserve">Феодальна роздробленість мимоволі стала причиною появи в цей період окремих художніх шкіл, які в підсумку, однак, призвели до формування єдиного загальноєвропейського стилю. </w:t>
      </w:r>
    </w:p>
    <w:p w:rsidR="00B57089"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Тип феодального замку остаточно складається саме в цю епоху. Стоїть на підвищеному місці, зручному для спостереження й оборони, замок являє собою як би символ влади феодала над навколишніми землями. Основне оселі сеньйора - головна башта-</w:t>
      </w:r>
      <w:proofErr w:type="spellStart"/>
      <w:r>
        <w:rPr>
          <w:rFonts w:ascii="Open Sans" w:hAnsi="Open Sans" w:cs="Open Sans"/>
          <w:color w:val="000000"/>
          <w:sz w:val="20"/>
          <w:szCs w:val="20"/>
        </w:rPr>
        <w:t>донжон</w:t>
      </w:r>
      <w:proofErr w:type="spellEnd"/>
      <w:r>
        <w:rPr>
          <w:rFonts w:ascii="Open Sans" w:hAnsi="Open Sans" w:cs="Open Sans"/>
          <w:color w:val="000000"/>
          <w:sz w:val="20"/>
          <w:szCs w:val="20"/>
        </w:rPr>
        <w:t xml:space="preserve">, також і останній притулок захисників замку. З XII ст. </w:t>
      </w:r>
      <w:proofErr w:type="spellStart"/>
      <w:r>
        <w:rPr>
          <w:rFonts w:ascii="Open Sans" w:hAnsi="Open Sans" w:cs="Open Sans"/>
          <w:color w:val="000000"/>
          <w:sz w:val="20"/>
          <w:szCs w:val="20"/>
        </w:rPr>
        <w:t>донжон</w:t>
      </w:r>
      <w:proofErr w:type="spellEnd"/>
      <w:r>
        <w:rPr>
          <w:rFonts w:ascii="Open Sans" w:hAnsi="Open Sans" w:cs="Open Sans"/>
          <w:color w:val="000000"/>
          <w:sz w:val="20"/>
          <w:szCs w:val="20"/>
        </w:rPr>
        <w:t xml:space="preserve"> заселяється тільки під час облоги, а поруч з ним будується будинок феодала. </w:t>
      </w:r>
    </w:p>
    <w:p w:rsidR="00B57089"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З розвитком торгівлі і ремесла в XI-XII ст. все більшу роль починають грати міста</w:t>
      </w:r>
      <w:r w:rsidR="00091223">
        <w:rPr>
          <w:rFonts w:ascii="Open Sans" w:hAnsi="Open Sans" w:cs="Open Sans"/>
          <w:color w:val="000000"/>
          <w:sz w:val="20"/>
          <w:szCs w:val="20"/>
        </w:rPr>
        <w:t xml:space="preserve">. </w:t>
      </w:r>
      <w:r>
        <w:rPr>
          <w:rFonts w:ascii="Open Sans" w:hAnsi="Open Sans" w:cs="Open Sans"/>
          <w:color w:val="000000"/>
          <w:sz w:val="20"/>
          <w:szCs w:val="20"/>
        </w:rPr>
        <w:t>На перетині під прямим кутом двох головних магістралей розміщувався центр міста - ринкова площа, на якій будувався собор міста і пізніше - ратуша. Як правило, місто заселялося за професіями: вулиці або цілі квартали зброярів, аптекарів, ткачів, булочників і т. д.</w:t>
      </w:r>
    </w:p>
    <w:p w:rsidR="00091223"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Період XI-XIII ст. - час розквіту монументального мистецтва : як живопису, так і скульптури. Розписи покривають суцільно стіни і склепіння храмів, а скульптура декорує не тільки інтер'єр, але і зовнішні поверхні. Скульптура прикрашала переважно західний фасад, рослинним або геометричним різьбленим візерунком, зображенням чудовиськ-тварин або фігурок людей. Боротьба за людську душу між ангелами і сатаною стає улюбленим мотивом романського мистецтва. На стіни богослужбових будівель проникає і багато релігійних мотивів сюжетів з стародавньої та середньовічної історії, байок</w:t>
      </w:r>
      <w:r w:rsidR="00D24B18">
        <w:rPr>
          <w:rFonts w:ascii="Open Sans" w:hAnsi="Open Sans" w:cs="Open Sans"/>
          <w:color w:val="000000"/>
          <w:sz w:val="20"/>
          <w:szCs w:val="20"/>
        </w:rPr>
        <w:t xml:space="preserve">, </w:t>
      </w:r>
      <w:r>
        <w:rPr>
          <w:rFonts w:ascii="Open Sans" w:hAnsi="Open Sans" w:cs="Open Sans"/>
          <w:color w:val="000000"/>
          <w:sz w:val="20"/>
          <w:szCs w:val="20"/>
        </w:rPr>
        <w:t xml:space="preserve">зображень реальних людей і фантастичних істот, вигляд яких почерпнуть із середньовічних хронік і бестіаріїв або створений народною фантазією </w:t>
      </w:r>
      <w:r w:rsidR="00D24B18">
        <w:rPr>
          <w:rFonts w:ascii="Open Sans" w:hAnsi="Open Sans" w:cs="Open Sans"/>
          <w:color w:val="000000"/>
          <w:sz w:val="20"/>
          <w:szCs w:val="20"/>
        </w:rPr>
        <w:t xml:space="preserve">. </w:t>
      </w:r>
      <w:r>
        <w:rPr>
          <w:rFonts w:ascii="Open Sans" w:hAnsi="Open Sans" w:cs="Open Sans"/>
          <w:color w:val="000000"/>
          <w:sz w:val="20"/>
          <w:szCs w:val="20"/>
        </w:rPr>
        <w:t>Двовір'я жило в народі, язичницькі уявлення не зникли безслідно</w:t>
      </w:r>
      <w:r w:rsidR="00D24B18">
        <w:rPr>
          <w:rFonts w:ascii="Open Sans" w:hAnsi="Open Sans" w:cs="Open Sans"/>
          <w:color w:val="000000"/>
          <w:sz w:val="20"/>
          <w:szCs w:val="20"/>
        </w:rPr>
        <w:t>.</w:t>
      </w:r>
    </w:p>
    <w:p w:rsidR="00B57089" w:rsidRDefault="00B57089" w:rsidP="00D24B18">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Це час, коли вперше були записані е</w:t>
      </w:r>
      <w:r w:rsidR="00D24B18">
        <w:rPr>
          <w:rFonts w:ascii="Open Sans" w:hAnsi="Open Sans" w:cs="Open Sans"/>
          <w:color w:val="000000"/>
          <w:sz w:val="20"/>
          <w:szCs w:val="20"/>
        </w:rPr>
        <w:t xml:space="preserve">пічна поема "Пісня про Роланда", </w:t>
      </w:r>
      <w:r>
        <w:rPr>
          <w:rFonts w:ascii="Open Sans" w:hAnsi="Open Sans" w:cs="Open Sans"/>
          <w:color w:val="000000"/>
          <w:sz w:val="20"/>
          <w:szCs w:val="20"/>
        </w:rPr>
        <w:t xml:space="preserve">ліричні пісні провансальських труверів, перші </w:t>
      </w:r>
      <w:proofErr w:type="spellStart"/>
      <w:r>
        <w:rPr>
          <w:rFonts w:ascii="Open Sans" w:hAnsi="Open Sans" w:cs="Open Sans"/>
          <w:color w:val="000000"/>
          <w:sz w:val="20"/>
          <w:szCs w:val="20"/>
        </w:rPr>
        <w:t>фаблио</w:t>
      </w:r>
      <w:proofErr w:type="spellEnd"/>
      <w:r>
        <w:rPr>
          <w:rFonts w:ascii="Open Sans" w:hAnsi="Open Sans" w:cs="Open Sans"/>
          <w:color w:val="000000"/>
          <w:sz w:val="20"/>
          <w:szCs w:val="20"/>
        </w:rPr>
        <w:t xml:space="preserve">, історичні хроніки. На </w:t>
      </w:r>
      <w:proofErr w:type="spellStart"/>
      <w:r>
        <w:rPr>
          <w:rFonts w:ascii="Open Sans" w:hAnsi="Open Sans" w:cs="Open Sans"/>
          <w:color w:val="000000"/>
          <w:sz w:val="20"/>
          <w:szCs w:val="20"/>
        </w:rPr>
        <w:t>рубежі</w:t>
      </w:r>
      <w:proofErr w:type="spellEnd"/>
      <w:r>
        <w:rPr>
          <w:rFonts w:ascii="Open Sans" w:hAnsi="Open Sans" w:cs="Open Sans"/>
          <w:color w:val="000000"/>
          <w:sz w:val="20"/>
          <w:szCs w:val="20"/>
        </w:rPr>
        <w:t xml:space="preserve"> XII-XIII ст. в архітектурі з'являються елементи готики. </w:t>
      </w:r>
    </w:p>
    <w:p w:rsidR="00B57089"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Життєрадісні, без тіні звичної суворості церкви Флоренції - це вже провісники ренесансної культури. З білого мармуру збудований знаменитий пізанський комплекс</w:t>
      </w:r>
      <w:r w:rsidR="00D24B18">
        <w:rPr>
          <w:rFonts w:ascii="Open Sans" w:hAnsi="Open Sans" w:cs="Open Sans"/>
          <w:color w:val="000000"/>
          <w:sz w:val="20"/>
          <w:szCs w:val="20"/>
        </w:rPr>
        <w:t>.</w:t>
      </w:r>
    </w:p>
    <w:p w:rsidR="00B57089" w:rsidRDefault="00B57089" w:rsidP="00B57089">
      <w:pPr>
        <w:pStyle w:val="a3"/>
        <w:shd w:val="clear" w:color="auto" w:fill="FFFFFF"/>
        <w:ind w:firstLine="225"/>
        <w:jc w:val="both"/>
        <w:rPr>
          <w:rFonts w:ascii="Open Sans" w:hAnsi="Open Sans" w:cs="Open Sans"/>
          <w:color w:val="000000"/>
          <w:sz w:val="20"/>
          <w:szCs w:val="20"/>
        </w:rPr>
      </w:pPr>
    </w:p>
    <w:p w:rsidR="00B57089" w:rsidRDefault="00B57089" w:rsidP="00B57089">
      <w:pPr>
        <w:pStyle w:val="2"/>
        <w:shd w:val="clear" w:color="auto" w:fill="FFFFFF"/>
        <w:spacing w:before="0" w:beforeAutospacing="0"/>
        <w:ind w:firstLine="150"/>
        <w:rPr>
          <w:rFonts w:ascii="Open Sans" w:hAnsi="Open Sans" w:cs="Open Sans"/>
          <w:color w:val="000000"/>
          <w:sz w:val="27"/>
          <w:szCs w:val="27"/>
        </w:rPr>
      </w:pPr>
      <w:r>
        <w:rPr>
          <w:rFonts w:ascii="Open Sans" w:hAnsi="Open Sans" w:cs="Open Sans"/>
          <w:color w:val="000000"/>
          <w:sz w:val="27"/>
          <w:szCs w:val="27"/>
        </w:rPr>
        <w:t>Готичне мистецтво</w:t>
      </w:r>
    </w:p>
    <w:p w:rsidR="00091223"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lastRenderedPageBreak/>
        <w:t xml:space="preserve">Термін "готика" виник в епоху італійського Відродження як вираз зневаги до мистецтва тих варварських племен, які ще в V-VII ст. заселили Західну Римську імперію і з якими асоціювався у італійців останній період мистецтва Середньовіччя. </w:t>
      </w:r>
    </w:p>
    <w:p w:rsidR="00B57089"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 xml:space="preserve">Саме на XIII-XV ст. припадає найвищий розквіт середньовічної культури: світської літератури і поезії, театрального мистецтва, в якому містерії сусідять зі світськими фарсами; музики, де на зміну </w:t>
      </w:r>
      <w:proofErr w:type="spellStart"/>
      <w:r>
        <w:rPr>
          <w:rFonts w:ascii="Open Sans" w:hAnsi="Open Sans" w:cs="Open Sans"/>
          <w:color w:val="000000"/>
          <w:sz w:val="20"/>
          <w:szCs w:val="20"/>
        </w:rPr>
        <w:t>унисону</w:t>
      </w:r>
      <w:proofErr w:type="spellEnd"/>
      <w:r>
        <w:rPr>
          <w:rFonts w:ascii="Open Sans" w:hAnsi="Open Sans" w:cs="Open Sans"/>
          <w:color w:val="000000"/>
          <w:sz w:val="20"/>
          <w:szCs w:val="20"/>
        </w:rPr>
        <w:t xml:space="preserve"> прийшло багатоголосся церковних хорових гімнів. </w:t>
      </w:r>
    </w:p>
    <w:p w:rsidR="00B57089" w:rsidRDefault="00B57089" w:rsidP="00D24B18">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 xml:space="preserve">Готичне мистецтво переважно пов'язане з містом. Як вірно помічено дослідниками, готика - це кульмінація, і заперечення романського мистецтва. Готичний храм, зберігши ту саму </w:t>
      </w:r>
      <w:proofErr w:type="spellStart"/>
      <w:r>
        <w:rPr>
          <w:rFonts w:ascii="Open Sans" w:hAnsi="Open Sans" w:cs="Open Sans"/>
          <w:color w:val="000000"/>
          <w:sz w:val="20"/>
          <w:szCs w:val="20"/>
        </w:rPr>
        <w:t>базилікальну</w:t>
      </w:r>
      <w:proofErr w:type="spellEnd"/>
      <w:r>
        <w:rPr>
          <w:rFonts w:ascii="Open Sans" w:hAnsi="Open Sans" w:cs="Open Sans"/>
          <w:color w:val="000000"/>
          <w:sz w:val="20"/>
          <w:szCs w:val="20"/>
        </w:rPr>
        <w:t xml:space="preserve"> форму, що й у романський період, має нову конструкцію склепіння</w:t>
      </w:r>
      <w:r w:rsidR="00D24B18">
        <w:rPr>
          <w:rFonts w:ascii="Open Sans" w:hAnsi="Open Sans" w:cs="Open Sans"/>
          <w:color w:val="000000"/>
          <w:sz w:val="20"/>
          <w:szCs w:val="20"/>
        </w:rPr>
        <w:t xml:space="preserve">. </w:t>
      </w:r>
      <w:r>
        <w:rPr>
          <w:rFonts w:ascii="Open Sans" w:hAnsi="Open Sans" w:cs="Open Sans"/>
          <w:color w:val="000000"/>
          <w:sz w:val="20"/>
          <w:szCs w:val="20"/>
        </w:rPr>
        <w:t>Новий звід привів до неминучого перетворення інтер'єру. Переважаючими в ньому стали грандіозна висота, порівняно невелика товщина стовпів, по суті, витіснення стіни величезними просторами вікон, що призвело в результаті до поя</w:t>
      </w:r>
      <w:r w:rsidR="00E43A12">
        <w:rPr>
          <w:rFonts w:ascii="Open Sans" w:hAnsi="Open Sans" w:cs="Open Sans"/>
          <w:color w:val="000000"/>
          <w:sz w:val="20"/>
          <w:szCs w:val="20"/>
        </w:rPr>
        <w:t xml:space="preserve">ви вітража </w:t>
      </w:r>
      <w:r>
        <w:rPr>
          <w:rFonts w:ascii="Open Sans" w:hAnsi="Open Sans" w:cs="Open Sans"/>
          <w:color w:val="000000"/>
          <w:sz w:val="20"/>
          <w:szCs w:val="20"/>
        </w:rPr>
        <w:t>- живопис із шматочків скла (а пізніше просто живопис по склу) у свинцевій обведення.</w:t>
      </w:r>
    </w:p>
    <w:p w:rsidR="00E43A12"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Художній образ готичного храму виража</w:t>
      </w:r>
      <w:r w:rsidR="00D24B18">
        <w:rPr>
          <w:rFonts w:ascii="Open Sans" w:hAnsi="Open Sans" w:cs="Open Sans"/>
          <w:color w:val="000000"/>
          <w:sz w:val="20"/>
          <w:szCs w:val="20"/>
        </w:rPr>
        <w:t xml:space="preserve">є насамперед устремління до Боги. </w:t>
      </w:r>
      <w:r>
        <w:rPr>
          <w:rFonts w:ascii="Open Sans" w:hAnsi="Open Sans" w:cs="Open Sans"/>
          <w:color w:val="000000"/>
          <w:sz w:val="20"/>
          <w:szCs w:val="20"/>
        </w:rPr>
        <w:t>Неймовірно важкі кам'яні склепіння мистецтвом архітекторів візуально перетворені в легке мереживо. Денне світло, проникаючи через кольорові вітражі, стає таємничим, містичним. Нагад</w:t>
      </w:r>
      <w:r w:rsidR="00D24B18">
        <w:rPr>
          <w:rFonts w:ascii="Open Sans" w:hAnsi="Open Sans" w:cs="Open Sans"/>
          <w:color w:val="000000"/>
          <w:sz w:val="20"/>
          <w:szCs w:val="20"/>
        </w:rPr>
        <w:t>аємо, що готика була поліхромною</w:t>
      </w:r>
      <w:bookmarkStart w:id="0" w:name="_GoBack"/>
      <w:bookmarkEnd w:id="0"/>
      <w:r>
        <w:rPr>
          <w:rFonts w:ascii="Open Sans" w:hAnsi="Open Sans" w:cs="Open Sans"/>
          <w:color w:val="000000"/>
          <w:sz w:val="20"/>
          <w:szCs w:val="20"/>
        </w:rPr>
        <w:t xml:space="preserve">: стіни розфарбовували, як і скульптуру. </w:t>
      </w:r>
    </w:p>
    <w:p w:rsidR="00B57089" w:rsidRDefault="00B57089" w:rsidP="00D24B18">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Найбільшим храмом періоду ранньої готики</w:t>
      </w:r>
      <w:r w:rsidR="00D24B18">
        <w:rPr>
          <w:rFonts w:ascii="Open Sans" w:hAnsi="Open Sans" w:cs="Open Sans"/>
          <w:color w:val="000000"/>
          <w:sz w:val="20"/>
          <w:szCs w:val="20"/>
        </w:rPr>
        <w:t xml:space="preserve"> був Собор Паризької Богоматері</w:t>
      </w:r>
    </w:p>
    <w:p w:rsidR="00B57089" w:rsidRDefault="00B57089" w:rsidP="00B57089">
      <w:pPr>
        <w:pStyle w:val="a3"/>
        <w:shd w:val="clear" w:color="auto" w:fill="FFFFFF"/>
        <w:ind w:firstLine="225"/>
        <w:jc w:val="both"/>
        <w:rPr>
          <w:rFonts w:ascii="Open Sans" w:hAnsi="Open Sans" w:cs="Open Sans"/>
          <w:color w:val="000000"/>
          <w:sz w:val="20"/>
          <w:szCs w:val="20"/>
        </w:rPr>
      </w:pPr>
      <w:r>
        <w:rPr>
          <w:rFonts w:ascii="Open Sans" w:hAnsi="Open Sans" w:cs="Open Sans"/>
          <w:color w:val="000000"/>
          <w:sz w:val="20"/>
          <w:szCs w:val="20"/>
        </w:rPr>
        <w:t>Блискучий приклад зрілої французької готики - собор у Реймсі (1212-1311). Весь західний фасад суцільно декорований скульпт</w:t>
      </w:r>
      <w:r w:rsidR="00D24B18">
        <w:rPr>
          <w:rFonts w:ascii="Open Sans" w:hAnsi="Open Sans" w:cs="Open Sans"/>
          <w:color w:val="000000"/>
          <w:sz w:val="20"/>
          <w:szCs w:val="20"/>
        </w:rPr>
        <w:t xml:space="preserve">урою, камінь </w:t>
      </w:r>
      <w:r>
        <w:rPr>
          <w:rFonts w:ascii="Open Sans" w:hAnsi="Open Sans" w:cs="Open Sans"/>
          <w:color w:val="000000"/>
          <w:sz w:val="20"/>
          <w:szCs w:val="20"/>
        </w:rPr>
        <w:t xml:space="preserve">нагадує мереживо. </w:t>
      </w:r>
    </w:p>
    <w:p w:rsidR="00FD4C48" w:rsidRPr="00B57089" w:rsidRDefault="00FD4C48" w:rsidP="00B57089"/>
    <w:sectPr w:rsidR="00FD4C48" w:rsidRPr="00B5708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en Sans">
    <w:panose1 w:val="020B0606030504020204"/>
    <w:charset w:val="CC"/>
    <w:family w:val="swiss"/>
    <w:pitch w:val="variable"/>
    <w:sig w:usb0="E00002EF" w:usb1="4000205B" w:usb2="00000028"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089"/>
    <w:rsid w:val="00091223"/>
    <w:rsid w:val="00B57089"/>
    <w:rsid w:val="00D24B18"/>
    <w:rsid w:val="00E43A12"/>
    <w:rsid w:val="00FD4C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79EF6"/>
  <w15:chartTrackingRefBased/>
  <w15:docId w15:val="{968DA478-899B-4DC9-AAF3-244E67CC0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B57089"/>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5708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B57089"/>
    <w:rPr>
      <w:b/>
      <w:bCs/>
    </w:rPr>
  </w:style>
  <w:style w:type="character" w:customStyle="1" w:styleId="20">
    <w:name w:val="Заголовок 2 Знак"/>
    <w:basedOn w:val="a0"/>
    <w:link w:val="2"/>
    <w:uiPriority w:val="9"/>
    <w:rsid w:val="00B57089"/>
    <w:rPr>
      <w:rFonts w:ascii="Times New Roman" w:eastAsia="Times New Roman" w:hAnsi="Times New Roman" w:cs="Times New Roman"/>
      <w:b/>
      <w:bCs/>
      <w:sz w:val="36"/>
      <w:szCs w:val="36"/>
      <w:lang w:eastAsia="uk-UA"/>
    </w:rPr>
  </w:style>
  <w:style w:type="character" w:customStyle="1" w:styleId="apple-converted-space">
    <w:name w:val="apple-converted-space"/>
    <w:basedOn w:val="a0"/>
    <w:rsid w:val="00B57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631778">
      <w:bodyDiv w:val="1"/>
      <w:marLeft w:val="0"/>
      <w:marRight w:val="0"/>
      <w:marTop w:val="0"/>
      <w:marBottom w:val="0"/>
      <w:divBdr>
        <w:top w:val="none" w:sz="0" w:space="0" w:color="auto"/>
        <w:left w:val="none" w:sz="0" w:space="0" w:color="auto"/>
        <w:bottom w:val="none" w:sz="0" w:space="0" w:color="auto"/>
        <w:right w:val="none" w:sz="0" w:space="0" w:color="auto"/>
      </w:divBdr>
    </w:div>
    <w:div w:id="1215392930">
      <w:bodyDiv w:val="1"/>
      <w:marLeft w:val="0"/>
      <w:marRight w:val="0"/>
      <w:marTop w:val="0"/>
      <w:marBottom w:val="0"/>
      <w:divBdr>
        <w:top w:val="none" w:sz="0" w:space="0" w:color="auto"/>
        <w:left w:val="none" w:sz="0" w:space="0" w:color="auto"/>
        <w:bottom w:val="none" w:sz="0" w:space="0" w:color="auto"/>
        <w:right w:val="none" w:sz="0" w:space="0" w:color="auto"/>
      </w:divBdr>
    </w:div>
    <w:div w:id="1739747251">
      <w:bodyDiv w:val="1"/>
      <w:marLeft w:val="0"/>
      <w:marRight w:val="0"/>
      <w:marTop w:val="0"/>
      <w:marBottom w:val="0"/>
      <w:divBdr>
        <w:top w:val="none" w:sz="0" w:space="0" w:color="auto"/>
        <w:left w:val="none" w:sz="0" w:space="0" w:color="auto"/>
        <w:bottom w:val="none" w:sz="0" w:space="0" w:color="auto"/>
        <w:right w:val="none" w:sz="0" w:space="0" w:color="auto"/>
      </w:divBdr>
    </w:div>
    <w:div w:id="2099867091">
      <w:bodyDiv w:val="1"/>
      <w:marLeft w:val="0"/>
      <w:marRight w:val="0"/>
      <w:marTop w:val="0"/>
      <w:marBottom w:val="0"/>
      <w:divBdr>
        <w:top w:val="none" w:sz="0" w:space="0" w:color="auto"/>
        <w:left w:val="none" w:sz="0" w:space="0" w:color="auto"/>
        <w:bottom w:val="none" w:sz="0" w:space="0" w:color="auto"/>
        <w:right w:val="none" w:sz="0" w:space="0" w:color="auto"/>
      </w:divBdr>
    </w:div>
    <w:div w:id="212330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5071</Words>
  <Characters>2892</Characters>
  <Application>Microsoft Office Word</Application>
  <DocSecurity>0</DocSecurity>
  <Lines>24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Valeriya Lukashenko</dc:creator>
  <cp:keywords/>
  <dc:description/>
  <cp:lastModifiedBy>Valeriya Lukashenko</cp:lastModifiedBy>
  <cp:revision>1</cp:revision>
  <dcterms:created xsi:type="dcterms:W3CDTF">2016-12-21T19:07:00Z</dcterms:created>
  <dcterms:modified xsi:type="dcterms:W3CDTF">2016-12-21T20:05:00Z</dcterms:modified>
</cp:coreProperties>
</file>