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E50" w:rsidRPr="00E15E78" w:rsidRDefault="00E11E50" w:rsidP="00E11E50">
      <w:pPr>
        <w:spacing w:after="75" w:line="27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</w:pPr>
      <w:r w:rsidRPr="00E15E7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  <w:t>Рококо і класицизм: порів</w:t>
      </w:r>
      <w:r w:rsidR="00811CB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  <w:t>ня</w:t>
      </w:r>
      <w:r w:rsidRPr="00E15E7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  <w:t>ння, ідейні виклики</w:t>
      </w:r>
    </w:p>
    <w:p w:rsidR="00E15E78" w:rsidRPr="00F47E58" w:rsidRDefault="00E15E78" w:rsidP="00E11E50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bookmarkStart w:id="0" w:name="_GoBack"/>
      <w:bookmarkEnd w:id="0"/>
    </w:p>
    <w:p w:rsidR="00E11E50" w:rsidRPr="00F47E58" w:rsidRDefault="00E11E50" w:rsidP="00E11E50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Класицизм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виникає як відклик на науково-технічні відкриття, прагнення до раціонального пояснення явищ природи і життя людей зокрема.</w:t>
      </w:r>
    </w:p>
    <w:p w:rsidR="00E11E50" w:rsidRPr="00F47E58" w:rsidRDefault="00E11E50" w:rsidP="00E11E50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виникає як </w:t>
      </w:r>
      <w:r w:rsidR="00671D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полегшена форма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стилю бароко у Франції під час регентства Філіпа Орлеанського. Його сутність випливає з настроїв французької аристократії того часу, яка не бажає обтяжувати себе оточуючою дійсністю, а прагне до максимального комфорту, постійного задоволення, радості моменту. </w:t>
      </w:r>
    </w:p>
    <w:p w:rsidR="00276898" w:rsidRPr="00F47E58" w:rsidRDefault="00E11E50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В обох випадках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має місце відхід від релігійної тематики. </w:t>
      </w:r>
    </w:p>
    <w:p w:rsidR="00E11E50" w:rsidRDefault="00E11E50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AB4AEB" w:rsidRDefault="00AB4AE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AB4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Класицизм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нав’язує мистецтву виховну функцію.</w:t>
      </w:r>
    </w:p>
    <w:p w:rsidR="00AB4AEB" w:rsidRDefault="00AB4AE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AB4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у мистецтві існує задля свята.</w:t>
      </w:r>
    </w:p>
    <w:p w:rsidR="00671DAB" w:rsidRDefault="00671DA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71DAB" w:rsidRDefault="00671DA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Два пункти порівняння вище (суміщені) вважатимемо ідейними викликами відповідних напрямів.</w:t>
      </w:r>
    </w:p>
    <w:p w:rsidR="00AB4AEB" w:rsidRDefault="00AB4AE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E15E78" w:rsidRDefault="002E75BC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2E75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Класицизм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жорстко розрізняє жанри, відносячи до «високих» лише серйозні: ода, трагедія, епопея.</w:t>
      </w:r>
    </w:p>
    <w:p w:rsidR="002E75BC" w:rsidRPr="002E75BC" w:rsidRDefault="002E75BC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2E75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оперує ідеями гедонізму. Творам властива фривольність, грайливість, безтурботність. (пасторалі, комедії масок, еротичні поеми, новели, застільні пісні)</w:t>
      </w:r>
    </w:p>
    <w:p w:rsidR="00E15E78" w:rsidRPr="00F47E58" w:rsidRDefault="00E15E7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E11E50" w:rsidRPr="00F47E58" w:rsidRDefault="00E11E50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Класицизм 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розповсюджується всією Європою й займає домінантну позицію впродовж більш ніж століття (друга половина 17 ст., 18 ст.)</w:t>
      </w:r>
    </w:p>
    <w:p w:rsidR="00E11E50" w:rsidRPr="00F47E58" w:rsidRDefault="00E11E50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 w:rsidR="00663176"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F47E58"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розповсюджується з Франції до Італії та Германії, але </w:t>
      </w:r>
      <w:r w:rsidR="00663176"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з самого початку не приживаєт</w:t>
      </w:r>
      <w:r w:rsidR="00F47E58"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ься в Британії. Загалом п</w:t>
      </w:r>
      <w:r w:rsidR="00663176"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еріод його існування недовгий (1750-1780 рр.)</w:t>
      </w:r>
    </w:p>
    <w:p w:rsidR="00E11E50" w:rsidRPr="00F47E58" w:rsidRDefault="00E11E50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63176" w:rsidRPr="00F47E58" w:rsidRDefault="00663176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Класицизм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впливає у рівній мірі на всі напрями мистецтва.</w:t>
      </w:r>
    </w:p>
    <w:p w:rsidR="00663176" w:rsidRDefault="00663176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перш за все </w:t>
      </w:r>
      <w:r w:rsidR="00F47E58"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складає вплив на вибудовування інтер’єрів</w:t>
      </w:r>
      <w:r w:rsidR="00671D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(причому екстер’єр може лишатися у класичному стилі)</w:t>
      </w:r>
      <w:r w:rsidR="00F47E58"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. </w:t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Малі приміщення задля отримання «камерності» (затишності), але простір для «легкості» могли «розриватися» дзеркалами.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Класицизм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використовує прості, «правильні»</w:t>
      </w:r>
      <w:r w:rsidR="00D12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(симетричні)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форми</w:t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, прямі лінії.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має манірний, підкреслено ускладнений </w:t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вигляд, умисно уникає симетрії та прямих ліній.</w:t>
      </w:r>
    </w:p>
    <w:p w:rsidR="00E11E50" w:rsidRDefault="00E11E50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AB4AEB" w:rsidRDefault="00AB4AE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AB4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Класицизм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тяжіє до «сильних» кольорів, «театрального» їх співставлення.</w:t>
      </w:r>
    </w:p>
    <w:p w:rsidR="00AB4AEB" w:rsidRDefault="00AB4AE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AB4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запроваджує моду на пастельні кольори (блідо-жовтий, ніжно-голубий</w:t>
      </w:r>
      <w:r w:rsidR="00671D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, рожевий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)</w:t>
      </w:r>
      <w:r w:rsidR="00671D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.</w:t>
      </w:r>
    </w:p>
    <w:p w:rsidR="00AB4AEB" w:rsidRDefault="00AB4AEB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7614DA" w:rsidRDefault="007614DA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7614DA" w:rsidRDefault="007614DA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7614DA" w:rsidRDefault="007614DA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7614DA" w:rsidRDefault="007614DA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7614DA" w:rsidRDefault="007614DA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7614DA" w:rsidRPr="00F47E58" w:rsidRDefault="007614DA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F47E58" w:rsidRPr="007614DA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</w:pPr>
      <w:r w:rsidRPr="007614D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  <w:lastRenderedPageBreak/>
        <w:t>Представники</w:t>
      </w:r>
      <w:r w:rsidR="00D12888" w:rsidRPr="007614D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  <w:t>/твори</w:t>
      </w:r>
      <w:r w:rsidRPr="007614D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 w:eastAsia="ru-RU"/>
        </w:rPr>
        <w:t>: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Класицизм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: 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Архітектура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</w:t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«Вілла Ротонда», </w:t>
      </w:r>
      <w:proofErr w:type="spellStart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Андреа</w:t>
      </w:r>
      <w:proofErr w:type="spellEnd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Палладіо</w:t>
      </w:r>
      <w:proofErr w:type="spellEnd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Музика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Гайдн</w:t>
      </w:r>
      <w:proofErr w:type="spellEnd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, Моцарт, Бетховен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D12888"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Живопис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: </w:t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«Великодушність </w:t>
      </w:r>
      <w:proofErr w:type="spellStart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Сципіона</w:t>
      </w:r>
      <w:proofErr w:type="spellEnd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» </w:t>
      </w:r>
      <w:proofErr w:type="spellStart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Нікола</w:t>
      </w:r>
      <w:proofErr w:type="spellEnd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Пуссен </w:t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br/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  <w:t xml:space="preserve">       «Смерть Марата» Жак-Луї Давид 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Література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: </w:t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«поетичне мистецтво», </w:t>
      </w:r>
      <w:proofErr w:type="spellStart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Нікола</w:t>
      </w:r>
      <w:proofErr w:type="spellEnd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Буало</w:t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br/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  <w:t xml:space="preserve">Джонатан </w:t>
      </w:r>
      <w:proofErr w:type="spellStart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Свіфт</w:t>
      </w:r>
      <w:proofErr w:type="spellEnd"/>
      <w:r w:rsidR="002E75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; Вольтер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Рококо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Архітектура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</w:t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«Зимовий палац», Растреллі</w:t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br/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  <w:t xml:space="preserve"> «Зали готелю «</w:t>
      </w:r>
      <w:proofErr w:type="spellStart"/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Субіз</w:t>
      </w:r>
      <w:proofErr w:type="spellEnd"/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»», </w:t>
      </w:r>
      <w:proofErr w:type="spellStart"/>
      <w:r w:rsidR="00E15E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Боффран</w:t>
      </w:r>
      <w:proofErr w:type="spellEnd"/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Музика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</w:t>
      </w:r>
      <w:r w:rsidR="00D12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Франсуа </w:t>
      </w:r>
      <w:proofErr w:type="spellStart"/>
      <w:r w:rsidR="00D12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Куперен</w:t>
      </w:r>
      <w:proofErr w:type="spellEnd"/>
      <w:r w:rsidR="00D12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, Жан Філіп Рамо (обидва – клавесин)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="00D12888"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Живопис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</w:t>
      </w:r>
      <w:r w:rsidR="00D12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Франсуа Буше (придворний художник)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</w:p>
    <w:p w:rsidR="00F47E58" w:rsidRPr="00F47E58" w:rsidRDefault="00F47E58" w:rsidP="0024246B">
      <w:pPr>
        <w:spacing w:after="75" w:line="270" w:lineRule="atLeas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D12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Література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: «Купання </w:t>
      </w:r>
      <w:proofErr w:type="spellStart"/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Зеліди</w:t>
      </w:r>
      <w:proofErr w:type="spellEnd"/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» маркіза де </w:t>
      </w:r>
      <w:proofErr w:type="spellStart"/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Пезаї</w:t>
      </w:r>
      <w:proofErr w:type="spellEnd"/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(</w:t>
      </w:r>
      <w:hyperlink r:id="rId5" w:tooltip="1764 год в литературе (страница отсутствует)" w:history="1">
        <w:r w:rsidRPr="00D12888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1764</w:t>
        </w:r>
      </w:hyperlink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),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br/>
        <w:t xml:space="preserve">                                             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«Чотири години туалету дами» абата де </w:t>
      </w:r>
      <w:proofErr w:type="spellStart"/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Фавра</w:t>
      </w:r>
      <w:proofErr w:type="spellEnd"/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(</w:t>
      </w:r>
      <w:r w:rsidRPr="00D1288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1779</w:t>
      </w:r>
      <w:r w:rsidRPr="00F47E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)</w:t>
      </w:r>
    </w:p>
    <w:p w:rsidR="00A84A51" w:rsidRPr="00671DAB" w:rsidRDefault="00A84A51" w:rsidP="002E75BC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84A51" w:rsidRPr="00671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75453"/>
    <w:multiLevelType w:val="hybridMultilevel"/>
    <w:tmpl w:val="3CC6DC7E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6B"/>
    <w:rsid w:val="00011E60"/>
    <w:rsid w:val="00012238"/>
    <w:rsid w:val="000124F7"/>
    <w:rsid w:val="000143BC"/>
    <w:rsid w:val="000268B0"/>
    <w:rsid w:val="00041536"/>
    <w:rsid w:val="000474A2"/>
    <w:rsid w:val="000527FC"/>
    <w:rsid w:val="0006180A"/>
    <w:rsid w:val="0007152C"/>
    <w:rsid w:val="00074BB1"/>
    <w:rsid w:val="00092810"/>
    <w:rsid w:val="00093935"/>
    <w:rsid w:val="000B00F2"/>
    <w:rsid w:val="000C4F71"/>
    <w:rsid w:val="000D1A53"/>
    <w:rsid w:val="00101682"/>
    <w:rsid w:val="00104A03"/>
    <w:rsid w:val="00107406"/>
    <w:rsid w:val="00142C3B"/>
    <w:rsid w:val="00152DA1"/>
    <w:rsid w:val="001541B3"/>
    <w:rsid w:val="001604FB"/>
    <w:rsid w:val="00163EE8"/>
    <w:rsid w:val="00175A1C"/>
    <w:rsid w:val="00182810"/>
    <w:rsid w:val="00184F59"/>
    <w:rsid w:val="001912D1"/>
    <w:rsid w:val="001E16FA"/>
    <w:rsid w:val="001E552C"/>
    <w:rsid w:val="001E5BA2"/>
    <w:rsid w:val="001E7E7D"/>
    <w:rsid w:val="001F19A1"/>
    <w:rsid w:val="001F6F9F"/>
    <w:rsid w:val="001F7A75"/>
    <w:rsid w:val="001F7E52"/>
    <w:rsid w:val="002210FB"/>
    <w:rsid w:val="002216EF"/>
    <w:rsid w:val="002217EE"/>
    <w:rsid w:val="002265AD"/>
    <w:rsid w:val="0024246B"/>
    <w:rsid w:val="002665B1"/>
    <w:rsid w:val="002720DE"/>
    <w:rsid w:val="00276898"/>
    <w:rsid w:val="00282E59"/>
    <w:rsid w:val="002A3093"/>
    <w:rsid w:val="002B315E"/>
    <w:rsid w:val="002E05A7"/>
    <w:rsid w:val="002E40F3"/>
    <w:rsid w:val="002E75BC"/>
    <w:rsid w:val="002F5BF6"/>
    <w:rsid w:val="003627EE"/>
    <w:rsid w:val="00381A64"/>
    <w:rsid w:val="00386112"/>
    <w:rsid w:val="00395570"/>
    <w:rsid w:val="003A75F6"/>
    <w:rsid w:val="003C0DA9"/>
    <w:rsid w:val="0041052B"/>
    <w:rsid w:val="00412A6C"/>
    <w:rsid w:val="00413D2D"/>
    <w:rsid w:val="0041694C"/>
    <w:rsid w:val="00440D5C"/>
    <w:rsid w:val="00441613"/>
    <w:rsid w:val="00456FFF"/>
    <w:rsid w:val="004630E5"/>
    <w:rsid w:val="00464BB3"/>
    <w:rsid w:val="00470C0B"/>
    <w:rsid w:val="00490C2E"/>
    <w:rsid w:val="00494DF9"/>
    <w:rsid w:val="004A07AE"/>
    <w:rsid w:val="004A7E09"/>
    <w:rsid w:val="004C33E0"/>
    <w:rsid w:val="004C48DF"/>
    <w:rsid w:val="004D42D9"/>
    <w:rsid w:val="005232E6"/>
    <w:rsid w:val="00541275"/>
    <w:rsid w:val="00563183"/>
    <w:rsid w:val="005761FF"/>
    <w:rsid w:val="00590101"/>
    <w:rsid w:val="005F6E69"/>
    <w:rsid w:val="006036A7"/>
    <w:rsid w:val="006176E0"/>
    <w:rsid w:val="0063398E"/>
    <w:rsid w:val="00663176"/>
    <w:rsid w:val="00664426"/>
    <w:rsid w:val="00667F5E"/>
    <w:rsid w:val="00670E6A"/>
    <w:rsid w:val="00671A90"/>
    <w:rsid w:val="00671DAB"/>
    <w:rsid w:val="0069671F"/>
    <w:rsid w:val="006A276D"/>
    <w:rsid w:val="006A52E9"/>
    <w:rsid w:val="006C50C4"/>
    <w:rsid w:val="006D4A67"/>
    <w:rsid w:val="00714815"/>
    <w:rsid w:val="0073711A"/>
    <w:rsid w:val="00744485"/>
    <w:rsid w:val="007614DA"/>
    <w:rsid w:val="007909C4"/>
    <w:rsid w:val="00792E2B"/>
    <w:rsid w:val="007A1EFD"/>
    <w:rsid w:val="007E6FB0"/>
    <w:rsid w:val="00805E3C"/>
    <w:rsid w:val="00811CB6"/>
    <w:rsid w:val="0082601F"/>
    <w:rsid w:val="00854406"/>
    <w:rsid w:val="00854C11"/>
    <w:rsid w:val="00880E9D"/>
    <w:rsid w:val="008A3C0C"/>
    <w:rsid w:val="008B0640"/>
    <w:rsid w:val="008C6AE9"/>
    <w:rsid w:val="008F6233"/>
    <w:rsid w:val="00900E4E"/>
    <w:rsid w:val="0090619C"/>
    <w:rsid w:val="00921D36"/>
    <w:rsid w:val="00934542"/>
    <w:rsid w:val="00955D88"/>
    <w:rsid w:val="00967573"/>
    <w:rsid w:val="00977F9A"/>
    <w:rsid w:val="009805C1"/>
    <w:rsid w:val="00986254"/>
    <w:rsid w:val="009952A9"/>
    <w:rsid w:val="009A2298"/>
    <w:rsid w:val="009A3497"/>
    <w:rsid w:val="009B7B71"/>
    <w:rsid w:val="009D03DB"/>
    <w:rsid w:val="009D135A"/>
    <w:rsid w:val="009D257F"/>
    <w:rsid w:val="009D54FA"/>
    <w:rsid w:val="009E51F5"/>
    <w:rsid w:val="009F140E"/>
    <w:rsid w:val="00A0171E"/>
    <w:rsid w:val="00A17C5B"/>
    <w:rsid w:val="00A34F32"/>
    <w:rsid w:val="00A351B4"/>
    <w:rsid w:val="00A5725B"/>
    <w:rsid w:val="00A80AC5"/>
    <w:rsid w:val="00A81538"/>
    <w:rsid w:val="00A82448"/>
    <w:rsid w:val="00A84A51"/>
    <w:rsid w:val="00AB4AEB"/>
    <w:rsid w:val="00AC284B"/>
    <w:rsid w:val="00AD3EC2"/>
    <w:rsid w:val="00AE1578"/>
    <w:rsid w:val="00AE1BF4"/>
    <w:rsid w:val="00AE471C"/>
    <w:rsid w:val="00AE5C67"/>
    <w:rsid w:val="00AF16B0"/>
    <w:rsid w:val="00B31A69"/>
    <w:rsid w:val="00B41A50"/>
    <w:rsid w:val="00B716D4"/>
    <w:rsid w:val="00B85F2E"/>
    <w:rsid w:val="00B96BBB"/>
    <w:rsid w:val="00BB1B4A"/>
    <w:rsid w:val="00BC1097"/>
    <w:rsid w:val="00BC459E"/>
    <w:rsid w:val="00BC492C"/>
    <w:rsid w:val="00C11B16"/>
    <w:rsid w:val="00C24BAC"/>
    <w:rsid w:val="00C30724"/>
    <w:rsid w:val="00C468FA"/>
    <w:rsid w:val="00C5298C"/>
    <w:rsid w:val="00C86CB7"/>
    <w:rsid w:val="00CA2164"/>
    <w:rsid w:val="00CB5698"/>
    <w:rsid w:val="00CD7CDF"/>
    <w:rsid w:val="00D12888"/>
    <w:rsid w:val="00D4688B"/>
    <w:rsid w:val="00D539CE"/>
    <w:rsid w:val="00D5421D"/>
    <w:rsid w:val="00D54D92"/>
    <w:rsid w:val="00D60F63"/>
    <w:rsid w:val="00D83E92"/>
    <w:rsid w:val="00D875DA"/>
    <w:rsid w:val="00D93B3C"/>
    <w:rsid w:val="00DB0A35"/>
    <w:rsid w:val="00DD0D63"/>
    <w:rsid w:val="00DD0FD3"/>
    <w:rsid w:val="00E11357"/>
    <w:rsid w:val="00E11E50"/>
    <w:rsid w:val="00E15E78"/>
    <w:rsid w:val="00E6097E"/>
    <w:rsid w:val="00E6173F"/>
    <w:rsid w:val="00E96DF9"/>
    <w:rsid w:val="00EB568A"/>
    <w:rsid w:val="00EB7CA0"/>
    <w:rsid w:val="00ED0220"/>
    <w:rsid w:val="00ED5EB8"/>
    <w:rsid w:val="00F13FD9"/>
    <w:rsid w:val="00F17AA3"/>
    <w:rsid w:val="00F4360B"/>
    <w:rsid w:val="00F47E58"/>
    <w:rsid w:val="00F52A49"/>
    <w:rsid w:val="00F56891"/>
    <w:rsid w:val="00F614E9"/>
    <w:rsid w:val="00F8316C"/>
    <w:rsid w:val="00F91A5B"/>
    <w:rsid w:val="00FB39CC"/>
    <w:rsid w:val="00FB57D7"/>
    <w:rsid w:val="00FC6C4E"/>
    <w:rsid w:val="00FD3A30"/>
    <w:rsid w:val="00FF326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90241"/>
  <w15:chartTrackingRefBased/>
  <w15:docId w15:val="{95B97670-E50A-4551-93F9-24DEA2B9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4246B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2424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7E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/index.php?title=1764_%D0%B3%D0%BE%D0%B4_%D0%B2_%D0%BB%D0%B8%D1%82%D0%B5%D1%80%D0%B0%D1%82%D1%83%D1%80%D0%B5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Лапчевский</dc:creator>
  <cp:keywords/>
  <dc:description/>
  <cp:lastModifiedBy>Константин Лапчевский</cp:lastModifiedBy>
  <cp:revision>2</cp:revision>
  <dcterms:created xsi:type="dcterms:W3CDTF">2016-12-22T23:20:00Z</dcterms:created>
  <dcterms:modified xsi:type="dcterms:W3CDTF">2016-12-23T01:31:00Z</dcterms:modified>
</cp:coreProperties>
</file>