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61E" w:rsidRDefault="00BA012F" w:rsidP="00A057AC">
      <w:pPr>
        <w:jc w:val="both"/>
        <w:rPr>
          <w:lang w:val="uk-UA"/>
        </w:rPr>
      </w:pPr>
      <w:bookmarkStart w:id="0" w:name="_GoBack"/>
      <w:bookmarkEnd w:id="0"/>
      <w:r>
        <w:rPr>
          <w:lang w:val="uk-UA"/>
        </w:rPr>
        <w:t>Білет №5.</w:t>
      </w:r>
    </w:p>
    <w:p w:rsidR="00BA012F" w:rsidRDefault="00BA012F" w:rsidP="00A057AC">
      <w:pPr>
        <w:jc w:val="both"/>
        <w:rPr>
          <w:lang w:val="uk-UA"/>
        </w:rPr>
      </w:pPr>
      <w:r w:rsidRPr="00BA012F">
        <w:rPr>
          <w:b/>
          <w:lang w:val="uk-UA"/>
        </w:rPr>
        <w:t>1. Пластичні мистецтва в епоху еллінізму</w:t>
      </w:r>
      <w:r>
        <w:rPr>
          <w:lang w:val="uk-UA"/>
        </w:rPr>
        <w:t>.</w:t>
      </w:r>
    </w:p>
    <w:p w:rsidR="00BA012F" w:rsidRDefault="00BA012F" w:rsidP="00A057AC">
      <w:pPr>
        <w:jc w:val="both"/>
        <w:rPr>
          <w:lang w:val="uk-UA"/>
        </w:rPr>
      </w:pPr>
      <w:r>
        <w:rPr>
          <w:lang w:val="uk-UA"/>
        </w:rPr>
        <w:t>Пластичні мистецтва – види мистецтва, які існують в просторі, не змінюються і не розвиваються з часом, сприймаються зором. Поділяються на образотворчі (живопис, скульптура, графіка та ін.) і необразотворчі (наприклад, архітектура) мистецтва.</w:t>
      </w:r>
    </w:p>
    <w:p w:rsidR="00BA012F" w:rsidRDefault="00BA012F" w:rsidP="00A057AC">
      <w:pPr>
        <w:jc w:val="both"/>
        <w:rPr>
          <w:lang w:val="uk-UA"/>
        </w:rPr>
      </w:pPr>
      <w:r>
        <w:rPr>
          <w:lang w:val="uk-UA"/>
        </w:rPr>
        <w:t>Еллінізм – період в історії Середземномор’</w:t>
      </w:r>
      <w:r w:rsidR="00A057AC">
        <w:rPr>
          <w:lang w:val="uk-UA"/>
        </w:rPr>
        <w:t xml:space="preserve">я, в першу чергу східного, що мав місце хронологічно від смерті Олександра Македонського (323 до н.е.) </w:t>
      </w:r>
      <w:r w:rsidR="00A057AC" w:rsidRPr="00A057AC">
        <w:rPr>
          <w:lang w:val="uk-UA"/>
        </w:rPr>
        <w:t xml:space="preserve">до остаточного встановлення римського панування на цих територіях, яке датується </w:t>
      </w:r>
      <w:r w:rsidR="00A057AC">
        <w:rPr>
          <w:lang w:val="uk-UA"/>
        </w:rPr>
        <w:t xml:space="preserve">зазвичай </w:t>
      </w:r>
      <w:r w:rsidR="00A057AC" w:rsidRPr="00A057AC">
        <w:rPr>
          <w:lang w:val="uk-UA"/>
        </w:rPr>
        <w:t xml:space="preserve">падінням елліністичного Єгипту на чолі якого стояли </w:t>
      </w:r>
      <w:proofErr w:type="spellStart"/>
      <w:r w:rsidR="00A057AC" w:rsidRPr="00A057AC">
        <w:rPr>
          <w:lang w:val="uk-UA"/>
        </w:rPr>
        <w:t>Птол</w:t>
      </w:r>
      <w:r w:rsidR="00A057AC">
        <w:rPr>
          <w:lang w:val="uk-UA"/>
        </w:rPr>
        <w:t>емеї</w:t>
      </w:r>
      <w:proofErr w:type="spellEnd"/>
      <w:r w:rsidR="00A057AC" w:rsidRPr="00A057AC">
        <w:rPr>
          <w:lang w:val="uk-UA"/>
        </w:rPr>
        <w:t xml:space="preserve"> (30 до н. е.)</w:t>
      </w:r>
      <w:r w:rsidR="00A057AC">
        <w:rPr>
          <w:lang w:val="uk-UA"/>
        </w:rPr>
        <w:t>.</w:t>
      </w:r>
    </w:p>
    <w:p w:rsidR="00A057AC" w:rsidRDefault="00A057AC" w:rsidP="00A057AC">
      <w:pPr>
        <w:jc w:val="both"/>
        <w:rPr>
          <w:lang w:val="uk-UA"/>
        </w:rPr>
      </w:pPr>
      <w:r>
        <w:rPr>
          <w:lang w:val="uk-UA"/>
        </w:rPr>
        <w:t xml:space="preserve">Окремо поділяють на етапи: </w:t>
      </w:r>
    </w:p>
    <w:p w:rsidR="00A057AC" w:rsidRDefault="00A057AC" w:rsidP="00A057AC">
      <w:pPr>
        <w:pStyle w:val="a3"/>
        <w:numPr>
          <w:ilvl w:val="0"/>
          <w:numId w:val="1"/>
        </w:numPr>
        <w:jc w:val="both"/>
        <w:rPr>
          <w:lang w:val="uk-UA"/>
        </w:rPr>
      </w:pPr>
      <w:r>
        <w:rPr>
          <w:lang w:val="uk-UA"/>
        </w:rPr>
        <w:t>Ранній еллінізм (323-280 до н.е.)</w:t>
      </w:r>
    </w:p>
    <w:p w:rsidR="00A057AC" w:rsidRDefault="00A057AC" w:rsidP="00A057AC">
      <w:pPr>
        <w:pStyle w:val="a3"/>
        <w:numPr>
          <w:ilvl w:val="0"/>
          <w:numId w:val="1"/>
        </w:numPr>
        <w:jc w:val="both"/>
        <w:rPr>
          <w:lang w:val="uk-UA"/>
        </w:rPr>
      </w:pPr>
      <w:r>
        <w:rPr>
          <w:lang w:val="uk-UA"/>
        </w:rPr>
        <w:t>«Класичний» еллінізм (280-220 до н.е.)</w:t>
      </w:r>
    </w:p>
    <w:p w:rsidR="00A057AC" w:rsidRDefault="00A057AC" w:rsidP="00A057AC">
      <w:pPr>
        <w:pStyle w:val="a3"/>
        <w:numPr>
          <w:ilvl w:val="0"/>
          <w:numId w:val="1"/>
        </w:numPr>
        <w:jc w:val="both"/>
        <w:rPr>
          <w:lang w:val="uk-UA"/>
        </w:rPr>
      </w:pPr>
      <w:r>
        <w:rPr>
          <w:lang w:val="uk-UA"/>
        </w:rPr>
        <w:t>Пізній еллінізм (220-30 до н.е.)</w:t>
      </w:r>
    </w:p>
    <w:p w:rsidR="00A057AC" w:rsidRDefault="00BB4566" w:rsidP="00A057AC">
      <w:pPr>
        <w:jc w:val="both"/>
        <w:rPr>
          <w:lang w:val="uk-UA"/>
        </w:rPr>
      </w:pPr>
      <w:r>
        <w:rPr>
          <w:lang w:val="uk-UA"/>
        </w:rPr>
        <w:t>Протягом III-I століть до н.</w:t>
      </w:r>
      <w:r w:rsidR="00A057AC" w:rsidRPr="00A057AC">
        <w:rPr>
          <w:lang w:val="uk-UA"/>
        </w:rPr>
        <w:t xml:space="preserve">е. на всьому просторі східного Середземномор'я йшов процес </w:t>
      </w:r>
      <w:proofErr w:type="spellStart"/>
      <w:r w:rsidR="00A057AC" w:rsidRPr="00A057AC">
        <w:rPr>
          <w:lang w:val="uk-UA"/>
        </w:rPr>
        <w:t>еллінізації</w:t>
      </w:r>
      <w:proofErr w:type="spellEnd"/>
      <w:r w:rsidR="00A057AC" w:rsidRPr="00A057AC">
        <w:rPr>
          <w:lang w:val="uk-UA"/>
        </w:rPr>
        <w:t>, тобто перейняття місцевим населенням грецької мови, культури, звичаїв і традицій. Механізм і причини подібного процесу полягали здебільшого в особливостях політичної і соціальної структури елліністичних держав. Еліту елліністичного суспільства складали переважно представники греко-македонської аристократії. Вони принесли на Схід грецькі звичаї і активно насаджували їх навколо себе. Стара місцева знать, бажаючи бути ближче до правителя, підкреслити свій аристократичний статус, прагнула наслідувати цій еліті, простий же народ наслідував місцевої знаті.</w:t>
      </w:r>
    </w:p>
    <w:p w:rsidR="00BB4566" w:rsidRPr="00BB4566" w:rsidRDefault="00BB4566" w:rsidP="00BB4566">
      <w:pPr>
        <w:jc w:val="both"/>
        <w:rPr>
          <w:lang w:val="uk-UA"/>
        </w:rPr>
      </w:pPr>
      <w:r w:rsidRPr="00BB4566">
        <w:rPr>
          <w:lang w:val="uk-UA"/>
        </w:rPr>
        <w:t>Елліністичне суспільство відрізняється від суспільства класичної Греції за низко</w:t>
      </w:r>
      <w:r w:rsidR="00720F6A">
        <w:rPr>
          <w:lang w:val="uk-UA"/>
        </w:rPr>
        <w:t>ю чинників: ф</w:t>
      </w:r>
      <w:r w:rsidRPr="00BB4566">
        <w:rPr>
          <w:lang w:val="uk-UA"/>
        </w:rPr>
        <w:t xml:space="preserve">актичний </w:t>
      </w:r>
      <w:r>
        <w:rPr>
          <w:lang w:val="uk-UA"/>
        </w:rPr>
        <w:t>вихід</w:t>
      </w:r>
      <w:r w:rsidRPr="00BB4566">
        <w:rPr>
          <w:lang w:val="uk-UA"/>
        </w:rPr>
        <w:t xml:space="preserve"> полісної си</w:t>
      </w:r>
      <w:r>
        <w:rPr>
          <w:lang w:val="uk-UA"/>
        </w:rPr>
        <w:t>стеми на другий план, розвиток та</w:t>
      </w:r>
      <w:r w:rsidRPr="00BB4566">
        <w:rPr>
          <w:lang w:val="uk-UA"/>
        </w:rPr>
        <w:t xml:space="preserve"> поширення політичних і економічних вертикальних (а не гориз</w:t>
      </w:r>
      <w:r>
        <w:rPr>
          <w:lang w:val="uk-UA"/>
        </w:rPr>
        <w:t xml:space="preserve">онтальних) </w:t>
      </w:r>
      <w:proofErr w:type="spellStart"/>
      <w:r>
        <w:rPr>
          <w:lang w:val="uk-UA"/>
        </w:rPr>
        <w:t>зв'язків</w:t>
      </w:r>
      <w:proofErr w:type="spellEnd"/>
      <w:r>
        <w:rPr>
          <w:lang w:val="uk-UA"/>
        </w:rPr>
        <w:t xml:space="preserve">, колапс </w:t>
      </w:r>
      <w:proofErr w:type="spellStart"/>
      <w:r>
        <w:rPr>
          <w:lang w:val="uk-UA"/>
        </w:rPr>
        <w:t>відживш</w:t>
      </w:r>
      <w:r w:rsidRPr="00BB4566">
        <w:rPr>
          <w:lang w:val="uk-UA"/>
        </w:rPr>
        <w:t>и</w:t>
      </w:r>
      <w:r>
        <w:rPr>
          <w:lang w:val="uk-UA"/>
        </w:rPr>
        <w:t>х</w:t>
      </w:r>
      <w:proofErr w:type="spellEnd"/>
      <w:r w:rsidRPr="00BB4566">
        <w:rPr>
          <w:lang w:val="uk-UA"/>
        </w:rPr>
        <w:t xml:space="preserve"> себе соціальних інститутів, загальна зміна культурного фону. </w:t>
      </w:r>
      <w:r>
        <w:rPr>
          <w:lang w:val="uk-UA"/>
        </w:rPr>
        <w:t xml:space="preserve">Грецька суспільна структура </w:t>
      </w:r>
      <w:r w:rsidRPr="00BB4566">
        <w:rPr>
          <w:lang w:val="uk-UA"/>
        </w:rPr>
        <w:t xml:space="preserve">представляла </w:t>
      </w:r>
      <w:r>
        <w:rPr>
          <w:lang w:val="uk-UA"/>
        </w:rPr>
        <w:t xml:space="preserve">тепер </w:t>
      </w:r>
      <w:r w:rsidRPr="00BB4566">
        <w:rPr>
          <w:lang w:val="uk-UA"/>
        </w:rPr>
        <w:t>собою суміш з грецьких і східних елементів. Найбільш яскраво синкретизм виявився в релігії і офіційн</w:t>
      </w:r>
      <w:r>
        <w:rPr>
          <w:lang w:val="uk-UA"/>
        </w:rPr>
        <w:t xml:space="preserve">ої практиці </w:t>
      </w:r>
      <w:proofErr w:type="spellStart"/>
      <w:r w:rsidR="00720F6A">
        <w:rPr>
          <w:lang w:val="uk-UA"/>
        </w:rPr>
        <w:t>обожествле</w:t>
      </w:r>
      <w:r>
        <w:rPr>
          <w:lang w:val="uk-UA"/>
        </w:rPr>
        <w:t>ння</w:t>
      </w:r>
      <w:proofErr w:type="spellEnd"/>
      <w:r>
        <w:rPr>
          <w:lang w:val="uk-UA"/>
        </w:rPr>
        <w:t xml:space="preserve"> монархів.</w:t>
      </w:r>
    </w:p>
    <w:p w:rsidR="00BB4566" w:rsidRDefault="00BB4566" w:rsidP="00BB4566">
      <w:pPr>
        <w:jc w:val="both"/>
        <w:rPr>
          <w:lang w:val="uk-UA"/>
        </w:rPr>
      </w:pPr>
      <w:r>
        <w:rPr>
          <w:lang w:val="uk-UA"/>
        </w:rPr>
        <w:t>Відзначає</w:t>
      </w:r>
      <w:r w:rsidRPr="00BB4566">
        <w:rPr>
          <w:lang w:val="uk-UA"/>
        </w:rPr>
        <w:t>ть</w:t>
      </w:r>
      <w:r>
        <w:rPr>
          <w:lang w:val="uk-UA"/>
        </w:rPr>
        <w:t>ся</w:t>
      </w:r>
      <w:r w:rsidRPr="00BB4566">
        <w:rPr>
          <w:lang w:val="uk-UA"/>
        </w:rPr>
        <w:t xml:space="preserve"> </w:t>
      </w:r>
      <w:r>
        <w:rPr>
          <w:lang w:val="uk-UA"/>
        </w:rPr>
        <w:t>відхід в III-II століттях до н.</w:t>
      </w:r>
      <w:r w:rsidRPr="00BB4566">
        <w:rPr>
          <w:lang w:val="uk-UA"/>
        </w:rPr>
        <w:t>е. від піднесено-прекрасних образів грецької класики в бік індивідуального і ліричного.</w:t>
      </w:r>
    </w:p>
    <w:p w:rsidR="00720F6A" w:rsidRDefault="00720F6A" w:rsidP="00BB4566">
      <w:pPr>
        <w:jc w:val="both"/>
        <w:rPr>
          <w:lang w:val="uk-UA"/>
        </w:rPr>
      </w:pPr>
      <w:r>
        <w:rPr>
          <w:lang w:val="uk-UA"/>
        </w:rPr>
        <w:t xml:space="preserve">Містобудування набуло величезних масштабів, причому більша частка міст будувалася за наперед підготовленим планом (з прямими широкими вулицями, великими площами, садами, галереями, храмами). Отримали стимул нові типи архітектури. Ширше стали використовувати барельєфи. </w:t>
      </w:r>
    </w:p>
    <w:p w:rsidR="00720F6A" w:rsidRDefault="00720F6A" w:rsidP="00BB4566">
      <w:pPr>
        <w:jc w:val="both"/>
        <w:rPr>
          <w:lang w:val="uk-UA"/>
        </w:rPr>
      </w:pPr>
      <w:r w:rsidRPr="00720F6A">
        <w:rPr>
          <w:u w:val="single"/>
          <w:lang w:val="uk-UA"/>
        </w:rPr>
        <w:lastRenderedPageBreak/>
        <w:t>Архітектура</w:t>
      </w:r>
      <w:r>
        <w:rPr>
          <w:lang w:val="uk-UA"/>
        </w:rPr>
        <w:t>.</w:t>
      </w:r>
    </w:p>
    <w:p w:rsidR="008659F3" w:rsidRDefault="008659F3" w:rsidP="00BB4566">
      <w:pPr>
        <w:jc w:val="both"/>
        <w:rPr>
          <w:lang w:val="uk-UA"/>
        </w:rPr>
      </w:pPr>
      <w:r w:rsidRPr="008659F3">
        <w:rPr>
          <w:lang w:val="uk-UA"/>
        </w:rPr>
        <w:t>Елліністичне зодчество відрізняють прагнення до освоєння величезних відкритих просторів, до ефекту грандіозності, бажання вразити людини величчю та сміливістю інженерно-будівельної думки, логікою конструкцій, імпозантною формою, точністю і майстерністю виконання.</w:t>
      </w:r>
    </w:p>
    <w:p w:rsidR="008659F3" w:rsidRDefault="008659F3" w:rsidP="00BB4566">
      <w:pPr>
        <w:jc w:val="both"/>
        <w:rPr>
          <w:lang w:val="uk-UA"/>
        </w:rPr>
      </w:pPr>
      <w:r>
        <w:rPr>
          <w:lang w:val="uk-UA"/>
        </w:rPr>
        <w:t xml:space="preserve">У художньому вигляді міст значна роль відводилася </w:t>
      </w:r>
      <w:r w:rsidRPr="008659F3">
        <w:rPr>
          <w:lang w:val="uk-UA"/>
        </w:rPr>
        <w:t>великій</w:t>
      </w:r>
      <w:r w:rsidRPr="008659F3">
        <w:t> </w:t>
      </w:r>
      <w:r w:rsidRPr="008659F3">
        <w:rPr>
          <w:lang w:val="uk-UA"/>
        </w:rPr>
        <w:t>колонаді</w:t>
      </w:r>
      <w:r w:rsidRPr="008659F3">
        <w:t> </w:t>
      </w:r>
      <w:r w:rsidRPr="008659F3">
        <w:rPr>
          <w:lang w:val="uk-UA"/>
        </w:rPr>
        <w:t>(уздовж головних вулиць) та 1-2-ярусним колонам</w:t>
      </w:r>
      <w:r w:rsidRPr="008659F3">
        <w:t> </w:t>
      </w:r>
      <w:r w:rsidRPr="008659F3">
        <w:rPr>
          <w:lang w:val="uk-UA"/>
        </w:rPr>
        <w:t>портика, що стояли окремо по периметру</w:t>
      </w:r>
      <w:r w:rsidRPr="008659F3">
        <w:t> </w:t>
      </w:r>
      <w:r w:rsidRPr="008659F3">
        <w:rPr>
          <w:lang w:val="uk-UA"/>
        </w:rPr>
        <w:t>агори</w:t>
      </w:r>
      <w:r w:rsidRPr="008659F3">
        <w:t> </w:t>
      </w:r>
      <w:r w:rsidR="0033256C" w:rsidRPr="0033256C">
        <w:rPr>
          <w:lang w:val="uk-UA"/>
        </w:rPr>
        <w:t>(</w:t>
      </w:r>
      <w:r w:rsidR="0033256C">
        <w:rPr>
          <w:lang w:val="uk-UA"/>
        </w:rPr>
        <w:t>міської площі</w:t>
      </w:r>
      <w:r w:rsidR="0033256C" w:rsidRPr="0033256C">
        <w:rPr>
          <w:lang w:val="uk-UA"/>
        </w:rPr>
        <w:t>)</w:t>
      </w:r>
      <w:r w:rsidR="0033256C">
        <w:rPr>
          <w:lang w:val="uk-UA"/>
        </w:rPr>
        <w:t xml:space="preserve"> </w:t>
      </w:r>
      <w:r w:rsidRPr="008659F3">
        <w:rPr>
          <w:lang w:val="uk-UA"/>
        </w:rPr>
        <w:t>або були частиною будівлі; у формуванні міських центрів</w:t>
      </w:r>
      <w:r w:rsidR="0033256C" w:rsidRPr="0033256C">
        <w:rPr>
          <w:lang w:val="uk-UA"/>
        </w:rPr>
        <w:t xml:space="preserve"> – </w:t>
      </w:r>
      <w:r w:rsidRPr="008659F3">
        <w:rPr>
          <w:lang w:val="uk-UA"/>
        </w:rPr>
        <w:t>царським палацам, будинкам для зборів, театрам, святилищам.</w:t>
      </w:r>
    </w:p>
    <w:p w:rsidR="0033256C" w:rsidRDefault="0033256C" w:rsidP="00BB4566">
      <w:pPr>
        <w:jc w:val="both"/>
        <w:rPr>
          <w:lang w:val="uk-UA"/>
        </w:rPr>
      </w:pPr>
      <w:r>
        <w:rPr>
          <w:lang w:val="uk-UA"/>
        </w:rPr>
        <w:t xml:space="preserve">Будівлі узгоджені між собою та навколишнім середовищем, планування регулярне, підкреслюються горизонталі та вертикалі фасадних </w:t>
      </w:r>
      <w:proofErr w:type="spellStart"/>
      <w:r>
        <w:rPr>
          <w:lang w:val="uk-UA"/>
        </w:rPr>
        <w:t>площин</w:t>
      </w:r>
      <w:proofErr w:type="spellEnd"/>
      <w:r>
        <w:rPr>
          <w:lang w:val="uk-UA"/>
        </w:rPr>
        <w:t xml:space="preserve">, </w:t>
      </w:r>
      <w:r w:rsidRPr="0033256C">
        <w:rPr>
          <w:lang w:val="uk-UA"/>
        </w:rPr>
        <w:t>симетричність та фронтальність композицій будівель як елементів ансамблю, розрахованих на сприйняття з фасаду.</w:t>
      </w:r>
    </w:p>
    <w:p w:rsidR="0033256C" w:rsidRDefault="0033256C" w:rsidP="00BB4566">
      <w:pPr>
        <w:jc w:val="both"/>
        <w:rPr>
          <w:lang w:val="uk-UA"/>
        </w:rPr>
      </w:pPr>
      <w:r>
        <w:rPr>
          <w:lang w:val="uk-UA"/>
        </w:rPr>
        <w:t xml:space="preserve">З’являються нові види будівель: бібліотеки, </w:t>
      </w:r>
      <w:proofErr w:type="spellStart"/>
      <w:r>
        <w:rPr>
          <w:lang w:val="uk-UA"/>
        </w:rPr>
        <w:t>мусейони</w:t>
      </w:r>
      <w:proofErr w:type="spellEnd"/>
      <w:r>
        <w:rPr>
          <w:lang w:val="uk-UA"/>
        </w:rPr>
        <w:t xml:space="preserve"> (храм муз, призначений для творів мистецтва пов’язаних з музами, (звідси – музей)), інженерні споруди. На прикладі Александрії, відповідно </w:t>
      </w:r>
      <w:proofErr w:type="spellStart"/>
      <w:r>
        <w:rPr>
          <w:lang w:val="uk-UA"/>
        </w:rPr>
        <w:t>Александрійська</w:t>
      </w:r>
      <w:proofErr w:type="spellEnd"/>
      <w:r>
        <w:rPr>
          <w:lang w:val="uk-UA"/>
        </w:rPr>
        <w:t xml:space="preserve"> бібліотека, </w:t>
      </w:r>
      <w:proofErr w:type="spellStart"/>
      <w:r>
        <w:rPr>
          <w:lang w:val="uk-UA"/>
        </w:rPr>
        <w:t>Александрійський</w:t>
      </w:r>
      <w:proofErr w:type="spellEnd"/>
      <w:r>
        <w:rPr>
          <w:lang w:val="uk-UA"/>
        </w:rPr>
        <w:t xml:space="preserve"> музей (при бібліотеці) та </w:t>
      </w:r>
      <w:proofErr w:type="spellStart"/>
      <w:r>
        <w:rPr>
          <w:lang w:val="uk-UA"/>
        </w:rPr>
        <w:t>Фароський</w:t>
      </w:r>
      <w:proofErr w:type="spellEnd"/>
      <w:r>
        <w:rPr>
          <w:lang w:val="uk-UA"/>
        </w:rPr>
        <w:t xml:space="preserve"> маяк.</w:t>
      </w:r>
    </w:p>
    <w:p w:rsidR="00ED73A7" w:rsidRDefault="00ED73A7" w:rsidP="00BB4566">
      <w:pPr>
        <w:jc w:val="both"/>
        <w:rPr>
          <w:lang w:val="uk-UA"/>
        </w:rPr>
      </w:pPr>
      <w:r w:rsidRPr="00ED73A7">
        <w:rPr>
          <w:lang w:val="uk-UA"/>
        </w:rPr>
        <w:t>Синкретизм елліністичної релігії вплинув на розвиток типів храмів, святилищ,</w:t>
      </w:r>
      <w:r w:rsidRPr="00ED73A7">
        <w:t> </w:t>
      </w:r>
      <w:r w:rsidRPr="00ED73A7">
        <w:rPr>
          <w:lang w:val="uk-UA"/>
        </w:rPr>
        <w:t>вівтарів, меморіальних будинків, у яких сильніше, ніж у цивільних будівлях, позначила</w:t>
      </w:r>
      <w:r>
        <w:rPr>
          <w:lang w:val="uk-UA"/>
        </w:rPr>
        <w:t>ся взаємодія з мистецтвом Сходу</w:t>
      </w:r>
    </w:p>
    <w:p w:rsidR="00ED73A7" w:rsidRDefault="00ED73A7" w:rsidP="00BB4566">
      <w:pPr>
        <w:jc w:val="both"/>
        <w:rPr>
          <w:lang w:val="uk-UA"/>
        </w:rPr>
      </w:pPr>
      <w:r>
        <w:rPr>
          <w:lang w:val="uk-UA"/>
        </w:rPr>
        <w:t xml:space="preserve">Приклади: </w:t>
      </w:r>
    </w:p>
    <w:p w:rsidR="00ED73A7" w:rsidRDefault="00ED73A7" w:rsidP="00ED73A7">
      <w:pPr>
        <w:pStyle w:val="a3"/>
        <w:numPr>
          <w:ilvl w:val="0"/>
          <w:numId w:val="1"/>
        </w:numPr>
        <w:jc w:val="both"/>
        <w:rPr>
          <w:lang w:val="uk-UA"/>
        </w:rPr>
      </w:pPr>
      <w:r w:rsidRPr="00ED73A7">
        <w:rPr>
          <w:lang w:val="uk-UA"/>
        </w:rPr>
        <w:t>святилище Асклепія на острові</w:t>
      </w:r>
      <w:r w:rsidRPr="00ED73A7">
        <w:t> </w:t>
      </w:r>
      <w:r w:rsidRPr="00ED73A7">
        <w:rPr>
          <w:lang w:val="uk-UA"/>
        </w:rPr>
        <w:t>Кос</w:t>
      </w:r>
    </w:p>
    <w:p w:rsidR="00ED73A7" w:rsidRDefault="00ED73A7" w:rsidP="00ED73A7">
      <w:pPr>
        <w:pStyle w:val="a3"/>
        <w:numPr>
          <w:ilvl w:val="0"/>
          <w:numId w:val="1"/>
        </w:numPr>
        <w:jc w:val="both"/>
        <w:rPr>
          <w:lang w:val="uk-UA"/>
        </w:rPr>
      </w:pPr>
      <w:r w:rsidRPr="00ED73A7">
        <w:rPr>
          <w:lang w:val="uk-UA"/>
        </w:rPr>
        <w:t>катаком</w:t>
      </w:r>
      <w:r>
        <w:rPr>
          <w:lang w:val="uk-UA"/>
        </w:rPr>
        <w:t>би Ком-</w:t>
      </w:r>
      <w:proofErr w:type="spellStart"/>
      <w:r>
        <w:rPr>
          <w:lang w:val="uk-UA"/>
        </w:rPr>
        <w:t>Еш</w:t>
      </w:r>
      <w:proofErr w:type="spellEnd"/>
      <w:r>
        <w:rPr>
          <w:lang w:val="uk-UA"/>
        </w:rPr>
        <w:t>-</w:t>
      </w:r>
      <w:proofErr w:type="spellStart"/>
      <w:r>
        <w:rPr>
          <w:lang w:val="uk-UA"/>
        </w:rPr>
        <w:t>Шукафа</w:t>
      </w:r>
      <w:proofErr w:type="spellEnd"/>
      <w:r>
        <w:rPr>
          <w:lang w:val="uk-UA"/>
        </w:rPr>
        <w:t xml:space="preserve"> в Александрії</w:t>
      </w:r>
    </w:p>
    <w:p w:rsidR="00ED73A7" w:rsidRDefault="00ED73A7" w:rsidP="00ED73A7">
      <w:pPr>
        <w:jc w:val="both"/>
        <w:rPr>
          <w:lang w:val="uk-UA"/>
        </w:rPr>
      </w:pPr>
      <w:r w:rsidRPr="00ED73A7">
        <w:rPr>
          <w:u w:val="single"/>
          <w:lang w:val="uk-UA"/>
        </w:rPr>
        <w:t>Образотворче мистецтво</w:t>
      </w:r>
      <w:r>
        <w:rPr>
          <w:u w:val="single"/>
          <w:lang w:val="uk-UA"/>
        </w:rPr>
        <w:t xml:space="preserve"> + Скульптура</w:t>
      </w:r>
      <w:r>
        <w:rPr>
          <w:lang w:val="uk-UA"/>
        </w:rPr>
        <w:t>.</w:t>
      </w:r>
    </w:p>
    <w:p w:rsidR="00ED73A7" w:rsidRDefault="00ED73A7" w:rsidP="00ED73A7">
      <w:pPr>
        <w:jc w:val="both"/>
        <w:rPr>
          <w:lang w:val="uk-UA"/>
        </w:rPr>
      </w:pPr>
      <w:r w:rsidRPr="00ED73A7">
        <w:rPr>
          <w:lang w:val="uk-UA"/>
        </w:rPr>
        <w:t>Існувала тенденція механічного наслідування класики (</w:t>
      </w:r>
      <w:proofErr w:type="spellStart"/>
      <w:r w:rsidRPr="00ED73A7">
        <w:rPr>
          <w:lang w:val="uk-UA"/>
        </w:rPr>
        <w:t>неоаттична</w:t>
      </w:r>
      <w:proofErr w:type="spellEnd"/>
      <w:r w:rsidRPr="00ED73A7">
        <w:rPr>
          <w:lang w:val="uk-UA"/>
        </w:rPr>
        <w:t xml:space="preserve"> школа), яка породжувала внутрішньо холодні, </w:t>
      </w:r>
      <w:proofErr w:type="spellStart"/>
      <w:r w:rsidRPr="00ED73A7">
        <w:rPr>
          <w:lang w:val="uk-UA"/>
        </w:rPr>
        <w:t>псевдопатетині</w:t>
      </w:r>
      <w:proofErr w:type="spellEnd"/>
      <w:r w:rsidRPr="00ED73A7">
        <w:rPr>
          <w:lang w:val="uk-UA"/>
        </w:rPr>
        <w:t xml:space="preserve"> </w:t>
      </w:r>
      <w:r>
        <w:rPr>
          <w:lang w:val="uk-UA"/>
        </w:rPr>
        <w:t xml:space="preserve">твори (статуя Аполлона </w:t>
      </w:r>
      <w:proofErr w:type="spellStart"/>
      <w:r>
        <w:rPr>
          <w:lang w:val="uk-UA"/>
        </w:rPr>
        <w:t>Мусагета</w:t>
      </w:r>
      <w:proofErr w:type="spellEnd"/>
      <w:r>
        <w:rPr>
          <w:lang w:val="uk-UA"/>
        </w:rPr>
        <w:t>).</w:t>
      </w:r>
    </w:p>
    <w:p w:rsidR="00ED73A7" w:rsidRDefault="00ED73A7" w:rsidP="00ED73A7">
      <w:pPr>
        <w:jc w:val="both"/>
        <w:rPr>
          <w:lang w:val="uk-UA"/>
        </w:rPr>
      </w:pPr>
      <w:r w:rsidRPr="00ED73A7">
        <w:rPr>
          <w:lang w:val="uk-UA"/>
        </w:rPr>
        <w:t>Багатоплановість і суперечливість елліністичної скульптури проявилися у співіснуванні ідеалізованих портретів монархів</w:t>
      </w:r>
      <w:r>
        <w:rPr>
          <w:lang w:val="uk-UA"/>
        </w:rPr>
        <w:t xml:space="preserve">, гранично </w:t>
      </w:r>
      <w:proofErr w:type="spellStart"/>
      <w:r>
        <w:rPr>
          <w:lang w:val="uk-UA"/>
        </w:rPr>
        <w:t>монументалізірованих</w:t>
      </w:r>
      <w:proofErr w:type="spellEnd"/>
      <w:r>
        <w:rPr>
          <w:lang w:val="uk-UA"/>
        </w:rPr>
        <w:t xml:space="preserve"> </w:t>
      </w:r>
      <w:proofErr w:type="spellStart"/>
      <w:r>
        <w:rPr>
          <w:lang w:val="uk-UA"/>
        </w:rPr>
        <w:t>статуй</w:t>
      </w:r>
      <w:proofErr w:type="spellEnd"/>
      <w:r>
        <w:rPr>
          <w:lang w:val="uk-UA"/>
        </w:rPr>
        <w:t xml:space="preserve"> божеств </w:t>
      </w:r>
      <w:r w:rsidRPr="00ED73A7">
        <w:rPr>
          <w:lang w:val="uk-UA"/>
        </w:rPr>
        <w:t>(</w:t>
      </w:r>
      <w:r>
        <w:rPr>
          <w:lang w:val="uk-UA"/>
        </w:rPr>
        <w:t xml:space="preserve">Колос </w:t>
      </w:r>
      <w:r w:rsidRPr="00ED73A7">
        <w:rPr>
          <w:lang w:val="uk-UA"/>
        </w:rPr>
        <w:t>Родоський</w:t>
      </w:r>
      <w:r>
        <w:rPr>
          <w:lang w:val="uk-UA"/>
        </w:rPr>
        <w:t xml:space="preserve">), </w:t>
      </w:r>
      <w:r w:rsidRPr="00ED73A7">
        <w:rPr>
          <w:lang w:val="uk-UA"/>
        </w:rPr>
        <w:t>гротескних</w:t>
      </w:r>
      <w:r w:rsidRPr="00ED73A7">
        <w:t> </w:t>
      </w:r>
      <w:r>
        <w:rPr>
          <w:lang w:val="uk-UA"/>
        </w:rPr>
        <w:t xml:space="preserve">міфологічних </w:t>
      </w:r>
      <w:r w:rsidRPr="00ED73A7">
        <w:rPr>
          <w:lang w:val="uk-UA"/>
        </w:rPr>
        <w:t>(</w:t>
      </w:r>
      <w:proofErr w:type="spellStart"/>
      <w:r w:rsidRPr="00ED73A7">
        <w:rPr>
          <w:lang w:val="uk-UA"/>
        </w:rPr>
        <w:t>силени</w:t>
      </w:r>
      <w:proofErr w:type="spellEnd"/>
      <w:r w:rsidRPr="00ED73A7">
        <w:rPr>
          <w:lang w:val="uk-UA"/>
        </w:rPr>
        <w:t>,</w:t>
      </w:r>
      <w:r w:rsidRPr="00ED73A7">
        <w:t> </w:t>
      </w:r>
      <w:r w:rsidRPr="00ED73A7">
        <w:rPr>
          <w:lang w:val="uk-UA"/>
        </w:rPr>
        <w:t>сатири</w:t>
      </w:r>
      <w:r>
        <w:rPr>
          <w:lang w:val="uk-UA"/>
        </w:rPr>
        <w:t>) або величних</w:t>
      </w:r>
      <w:r w:rsidRPr="00ED73A7">
        <w:rPr>
          <w:lang w:val="uk-UA"/>
        </w:rPr>
        <w:t xml:space="preserve"> (теракоти Танагри) образів, гострохарактерних зображень стариків, драматичних портретів філософів.</w:t>
      </w:r>
    </w:p>
    <w:p w:rsidR="00ED73A7" w:rsidRDefault="00ED73A7" w:rsidP="00ED73A7">
      <w:pPr>
        <w:jc w:val="both"/>
        <w:rPr>
          <w:lang w:val="uk-UA"/>
        </w:rPr>
      </w:pPr>
      <w:r w:rsidRPr="008B2533">
        <w:rPr>
          <w:lang w:val="uk-UA"/>
        </w:rPr>
        <w:t xml:space="preserve">Широкий розвиток отримала садово-паркова скульптура, проникнута настроями спокою. У мозаїці розрізняється вільна, мальовнича манера </w:t>
      </w:r>
      <w:r w:rsidRPr="008B2533">
        <w:rPr>
          <w:lang w:val="uk-UA"/>
        </w:rPr>
        <w:lastRenderedPageBreak/>
        <w:t>виконання і суворіша. Загальні для елліністичної культури тен</w:t>
      </w:r>
      <w:r w:rsidR="008B2533" w:rsidRPr="008B2533">
        <w:rPr>
          <w:lang w:val="uk-UA"/>
        </w:rPr>
        <w:t>денції простежуються в вазописі</w:t>
      </w:r>
      <w:r w:rsidRPr="008B2533">
        <w:rPr>
          <w:lang w:val="uk-UA"/>
        </w:rPr>
        <w:t>, художньому посуді зі скла</w:t>
      </w:r>
      <w:r w:rsidR="008B2533" w:rsidRPr="008B2533">
        <w:rPr>
          <w:lang w:val="uk-UA"/>
        </w:rPr>
        <w:t xml:space="preserve"> та ін</w:t>
      </w:r>
      <w:r w:rsidRPr="008B2533">
        <w:rPr>
          <w:lang w:val="uk-UA"/>
        </w:rPr>
        <w:t>.</w:t>
      </w:r>
    </w:p>
    <w:p w:rsidR="008B2533" w:rsidRDefault="008B2533" w:rsidP="00ED73A7">
      <w:pPr>
        <w:jc w:val="both"/>
        <w:rPr>
          <w:lang w:val="uk-UA"/>
        </w:rPr>
      </w:pPr>
      <w:r>
        <w:rPr>
          <w:lang w:val="uk-UA"/>
        </w:rPr>
        <w:t xml:space="preserve">Під загальними тенденціями слід розуміти: </w:t>
      </w:r>
      <w:r w:rsidRPr="008B2533">
        <w:rPr>
          <w:lang w:val="uk-UA"/>
        </w:rPr>
        <w:t xml:space="preserve">драматизм, експресію і патетичну пристрасність, </w:t>
      </w:r>
      <w:r>
        <w:rPr>
          <w:lang w:val="uk-UA"/>
        </w:rPr>
        <w:t xml:space="preserve">що </w:t>
      </w:r>
      <w:r w:rsidRPr="008B2533">
        <w:rPr>
          <w:lang w:val="uk-UA"/>
        </w:rPr>
        <w:t>поклик</w:t>
      </w:r>
      <w:r>
        <w:rPr>
          <w:lang w:val="uk-UA"/>
        </w:rPr>
        <w:t>ані активно впливати на глядача;</w:t>
      </w:r>
      <w:r w:rsidRPr="008B2533">
        <w:rPr>
          <w:lang w:val="uk-UA"/>
        </w:rPr>
        <w:t xml:space="preserve"> внутрішня напруженість образів і зовнішня ефектність форм</w:t>
      </w:r>
      <w:r>
        <w:rPr>
          <w:lang w:val="uk-UA"/>
        </w:rPr>
        <w:t>.</w:t>
      </w:r>
    </w:p>
    <w:p w:rsidR="008B2533" w:rsidRDefault="008B2533" w:rsidP="00ED73A7">
      <w:pPr>
        <w:jc w:val="both"/>
        <w:rPr>
          <w:lang w:val="uk-UA"/>
        </w:rPr>
      </w:pPr>
      <w:r w:rsidRPr="008B2533">
        <w:rPr>
          <w:u w:val="single"/>
          <w:lang w:val="uk-UA"/>
        </w:rPr>
        <w:t>Література</w:t>
      </w:r>
      <w:r>
        <w:rPr>
          <w:lang w:val="uk-UA"/>
        </w:rPr>
        <w:t>.</w:t>
      </w:r>
    </w:p>
    <w:p w:rsidR="008B2533" w:rsidRDefault="008B2533" w:rsidP="00ED73A7">
      <w:pPr>
        <w:jc w:val="both"/>
        <w:rPr>
          <w:lang w:val="uk-UA"/>
        </w:rPr>
      </w:pPr>
      <w:r>
        <w:rPr>
          <w:lang w:val="uk-UA"/>
        </w:rPr>
        <w:t>Соціальний горизонт звужується відносно попереднього періоду. У театрі на зміну суспільно-політичної та викривальної комедії приходить «нова аттична комедія»</w:t>
      </w:r>
      <w:r w:rsidRPr="008B2533">
        <w:t> </w:t>
      </w:r>
      <w:r w:rsidRPr="008B2533">
        <w:rPr>
          <w:lang w:val="uk-UA"/>
        </w:rPr>
        <w:t>з її інтересом до приватного побуту і сімейних перипетій.</w:t>
      </w:r>
      <w:r>
        <w:rPr>
          <w:lang w:val="uk-UA"/>
        </w:rPr>
        <w:t xml:space="preserve"> Трагедії того періоду не зберіглися, хоча відомо, що вони існували. </w:t>
      </w:r>
    </w:p>
    <w:p w:rsidR="008B2533" w:rsidRDefault="008B2533" w:rsidP="00ED73A7">
      <w:pPr>
        <w:jc w:val="both"/>
        <w:rPr>
          <w:lang w:val="uk-UA"/>
        </w:rPr>
      </w:pPr>
      <w:r>
        <w:rPr>
          <w:lang w:val="uk-UA"/>
        </w:rPr>
        <w:t xml:space="preserve">Побудова </w:t>
      </w:r>
      <w:proofErr w:type="spellStart"/>
      <w:r>
        <w:rPr>
          <w:lang w:val="uk-UA"/>
        </w:rPr>
        <w:t>Александрійської</w:t>
      </w:r>
      <w:proofErr w:type="spellEnd"/>
      <w:r>
        <w:rPr>
          <w:lang w:val="uk-UA"/>
        </w:rPr>
        <w:t xml:space="preserve"> бібліотеки просунула </w:t>
      </w:r>
      <w:r w:rsidR="00475333">
        <w:rPr>
          <w:lang w:val="uk-UA"/>
        </w:rPr>
        <w:t>дослідження філологів, в</w:t>
      </w:r>
      <w:r w:rsidR="00475333" w:rsidRPr="00475333">
        <w:rPr>
          <w:lang w:val="uk-UA"/>
        </w:rPr>
        <w:t>ивчення художньої літератури минулого змусило елліністичних поетів усвідомити як стійкість існуючих літературних традицій, так і необхідність їх оновлення</w:t>
      </w:r>
      <w:r w:rsidR="00475333">
        <w:rPr>
          <w:lang w:val="uk-UA"/>
        </w:rPr>
        <w:t>, звідки слідують інтенсивні експерименти з жанрами.</w:t>
      </w:r>
    </w:p>
    <w:p w:rsidR="00475333" w:rsidRDefault="00475333" w:rsidP="00ED73A7">
      <w:pPr>
        <w:jc w:val="both"/>
        <w:rPr>
          <w:lang w:val="uk-UA"/>
        </w:rPr>
      </w:pPr>
      <w:r>
        <w:rPr>
          <w:lang w:val="uk-UA"/>
        </w:rPr>
        <w:t xml:space="preserve">Відбувається розквіт епіграми (жанр сатиричної поезії з несподіваною кінцівкою), в якій на перше місце виходить любовна тематика: </w:t>
      </w:r>
      <w:r w:rsidRPr="00475333">
        <w:rPr>
          <w:lang w:val="uk-UA"/>
        </w:rPr>
        <w:t>виникнення пристрасті, зустріч закоханих, невзаємні почуття.</w:t>
      </w:r>
    </w:p>
    <w:p w:rsidR="00475333" w:rsidRDefault="00475333" w:rsidP="00ED73A7">
      <w:pPr>
        <w:jc w:val="both"/>
        <w:rPr>
          <w:lang w:val="uk-UA"/>
        </w:rPr>
      </w:pPr>
      <w:r>
        <w:rPr>
          <w:lang w:val="uk-UA"/>
        </w:rPr>
        <w:t>Елегія (</w:t>
      </w:r>
      <w:r w:rsidR="00411CE8">
        <w:rPr>
          <w:lang w:val="uk-UA"/>
        </w:rPr>
        <w:t>ліричний вірш задумливого, сумного характеру; або просто вірш написаний елегійним двовіршем</w:t>
      </w:r>
      <w:r>
        <w:rPr>
          <w:lang w:val="uk-UA"/>
        </w:rPr>
        <w:t>)</w:t>
      </w:r>
      <w:r w:rsidR="00411CE8">
        <w:rPr>
          <w:lang w:val="uk-UA"/>
        </w:rPr>
        <w:t xml:space="preserve"> </w:t>
      </w:r>
      <w:r w:rsidR="00411CE8" w:rsidRPr="00411CE8">
        <w:rPr>
          <w:lang w:val="uk-UA"/>
        </w:rPr>
        <w:t>з засобу громадського і морального повчання перетворюється на розповідь із міфологічних змістом</w:t>
      </w:r>
      <w:r w:rsidR="00411CE8">
        <w:rPr>
          <w:lang w:val="uk-UA"/>
        </w:rPr>
        <w:t xml:space="preserve"> (творчість </w:t>
      </w:r>
      <w:proofErr w:type="spellStart"/>
      <w:r w:rsidR="00411CE8">
        <w:rPr>
          <w:lang w:val="uk-UA"/>
        </w:rPr>
        <w:t>Філіта</w:t>
      </w:r>
      <w:proofErr w:type="spellEnd"/>
      <w:r w:rsidR="00411CE8">
        <w:rPr>
          <w:lang w:val="uk-UA"/>
        </w:rPr>
        <w:t xml:space="preserve"> з острова Кос).</w:t>
      </w:r>
    </w:p>
    <w:p w:rsidR="00411CE8" w:rsidRPr="00411CE8" w:rsidRDefault="00411CE8" w:rsidP="00ED73A7">
      <w:pPr>
        <w:jc w:val="both"/>
        <w:rPr>
          <w:lang w:val="uk-UA"/>
        </w:rPr>
      </w:pPr>
      <w:proofErr w:type="spellStart"/>
      <w:r>
        <w:rPr>
          <w:lang w:val="uk-UA"/>
        </w:rPr>
        <w:t>Калімах</w:t>
      </w:r>
      <w:proofErr w:type="spellEnd"/>
      <w:r>
        <w:rPr>
          <w:lang w:val="uk-UA"/>
        </w:rPr>
        <w:t xml:space="preserve"> з </w:t>
      </w:r>
      <w:proofErr w:type="spellStart"/>
      <w:r>
        <w:rPr>
          <w:lang w:val="uk-UA"/>
        </w:rPr>
        <w:t>Кірени</w:t>
      </w:r>
      <w:proofErr w:type="spellEnd"/>
      <w:r>
        <w:rPr>
          <w:lang w:val="uk-UA"/>
        </w:rPr>
        <w:t xml:space="preserve"> замінює традиційний героїчний епос жанром невеликої поеми («</w:t>
      </w:r>
      <w:proofErr w:type="spellStart"/>
      <w:r>
        <w:rPr>
          <w:lang w:val="uk-UA"/>
        </w:rPr>
        <w:t>епіллія</w:t>
      </w:r>
      <w:proofErr w:type="spellEnd"/>
      <w:r>
        <w:rPr>
          <w:lang w:val="uk-UA"/>
        </w:rPr>
        <w:t>»), викладаючи в побутових тонах побічні епізоди героїчного сказання.</w:t>
      </w:r>
    </w:p>
    <w:sectPr w:rsidR="00411CE8" w:rsidRPr="00411C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45537"/>
    <w:multiLevelType w:val="hybridMultilevel"/>
    <w:tmpl w:val="A530CA2C"/>
    <w:lvl w:ilvl="0" w:tplc="2C22909E">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12F"/>
    <w:rsid w:val="001B761E"/>
    <w:rsid w:val="0033256C"/>
    <w:rsid w:val="00411CE8"/>
    <w:rsid w:val="00475333"/>
    <w:rsid w:val="00720F6A"/>
    <w:rsid w:val="008659F3"/>
    <w:rsid w:val="008B2533"/>
    <w:rsid w:val="00A057AC"/>
    <w:rsid w:val="00BA012F"/>
    <w:rsid w:val="00BB4566"/>
    <w:rsid w:val="00ED7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12F8D-23A8-4B1A-A4F9-5B19941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012F"/>
    <w:pPr>
      <w:ind w:left="720"/>
      <w:contextualSpacing/>
    </w:pPr>
  </w:style>
  <w:style w:type="character" w:styleId="a4">
    <w:name w:val="Hyperlink"/>
    <w:basedOn w:val="a0"/>
    <w:uiPriority w:val="99"/>
    <w:unhideWhenUsed/>
    <w:rsid w:val="008659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865</Words>
  <Characters>4933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2017-01-17T16:33:00Z</dcterms:created>
  <dcterms:modified xsi:type="dcterms:W3CDTF">2017-01-17T18:20:00Z</dcterms:modified>
</cp:coreProperties>
</file>