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61E" w:rsidRDefault="001F235D" w:rsidP="001F235D">
      <w:pPr>
        <w:jc w:val="both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Білет №4. </w:t>
      </w:r>
    </w:p>
    <w:p w:rsidR="001F235D" w:rsidRPr="001F235D" w:rsidRDefault="001F235D" w:rsidP="001F235D">
      <w:pPr>
        <w:jc w:val="both"/>
        <w:rPr>
          <w:b/>
          <w:lang w:val="uk-UA"/>
        </w:rPr>
      </w:pPr>
      <w:r w:rsidRPr="001F235D">
        <w:rPr>
          <w:b/>
          <w:lang w:val="uk-UA"/>
        </w:rPr>
        <w:t xml:space="preserve">1. Пластичні мистецтва в культурі давньої Греції (ІІІ – </w:t>
      </w:r>
      <w:r w:rsidRPr="001F235D">
        <w:rPr>
          <w:b/>
          <w:lang w:val="en-US"/>
        </w:rPr>
        <w:t>V</w:t>
      </w:r>
      <w:r w:rsidRPr="001F235D">
        <w:rPr>
          <w:b/>
        </w:rPr>
        <w:t xml:space="preserve"> ст. до </w:t>
      </w:r>
      <w:proofErr w:type="spellStart"/>
      <w:r w:rsidRPr="001F235D">
        <w:rPr>
          <w:b/>
        </w:rPr>
        <w:t>н.е</w:t>
      </w:r>
      <w:proofErr w:type="spellEnd"/>
      <w:r w:rsidRPr="001F235D">
        <w:rPr>
          <w:b/>
        </w:rPr>
        <w:t>.</w:t>
      </w:r>
      <w:r w:rsidRPr="001F235D">
        <w:rPr>
          <w:b/>
          <w:lang w:val="uk-UA"/>
        </w:rPr>
        <w:t xml:space="preserve">). Класичний період. </w:t>
      </w:r>
    </w:p>
    <w:p w:rsidR="001F235D" w:rsidRDefault="001F235D" w:rsidP="001F235D">
      <w:pPr>
        <w:jc w:val="both"/>
        <w:rPr>
          <w:lang w:val="uk-UA"/>
        </w:rPr>
      </w:pPr>
      <w:r>
        <w:rPr>
          <w:lang w:val="uk-UA"/>
        </w:rPr>
        <w:t>Пластичні мистецтва – види мистецтва, які існують в просторі, не змінюються і не розвиваються з часом, сприймаються зором. Поділяються на образотворчі (живопис, скульптура, графіка та ін.) і необразотворчі (наприклад, архітектура) мистецтва.</w:t>
      </w:r>
    </w:p>
    <w:p w:rsidR="00EB4563" w:rsidRDefault="00EB4563" w:rsidP="001F235D">
      <w:pPr>
        <w:jc w:val="both"/>
        <w:rPr>
          <w:lang w:val="uk-UA"/>
        </w:rPr>
      </w:pPr>
      <w:r>
        <w:rPr>
          <w:lang w:val="uk-UA"/>
        </w:rPr>
        <w:t xml:space="preserve">Класичним періодом у Греції називають час найвищого розквіту полісів (5-4 ст. до н.е.). </w:t>
      </w:r>
      <w:r w:rsidR="00053229" w:rsidRPr="00053229">
        <w:rPr>
          <w:lang w:val="uk-UA"/>
        </w:rPr>
        <w:t xml:space="preserve">Початком </w:t>
      </w:r>
      <w:r w:rsidR="00053229">
        <w:rPr>
          <w:lang w:val="uk-UA"/>
        </w:rPr>
        <w:t xml:space="preserve">є перемога греків у греко-перських війнах (500-449 до н.е.), бурхливий розвиток Афін, створення на чолі з ними </w:t>
      </w:r>
      <w:proofErr w:type="spellStart"/>
      <w:r w:rsidR="00053229">
        <w:rPr>
          <w:lang w:val="uk-UA"/>
        </w:rPr>
        <w:t>Делоського</w:t>
      </w:r>
      <w:proofErr w:type="spellEnd"/>
      <w:r w:rsidR="00053229">
        <w:rPr>
          <w:lang w:val="uk-UA"/>
        </w:rPr>
        <w:t xml:space="preserve"> союзу. Закінченням є поразка Афін у Пелопоннеській війні (431-404 до н.е.) до якої призвели протиріччя з Коринфом через торгівельні шляхи та боротьба зі Спартою за гегемонію у Греції. </w:t>
      </w:r>
    </w:p>
    <w:p w:rsidR="005D606C" w:rsidRDefault="005D606C" w:rsidP="001F235D">
      <w:pPr>
        <w:jc w:val="both"/>
        <w:rPr>
          <w:lang w:val="uk-UA"/>
        </w:rPr>
      </w:pPr>
      <w:r>
        <w:rPr>
          <w:lang w:val="uk-UA"/>
        </w:rPr>
        <w:t xml:space="preserve">Окремо також розділяють наступні етапи: </w:t>
      </w:r>
    </w:p>
    <w:p w:rsidR="005D606C" w:rsidRPr="005D606C" w:rsidRDefault="005D606C" w:rsidP="005D606C">
      <w:pPr>
        <w:pStyle w:val="a3"/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 xml:space="preserve">Раннє – «суворий стиль», </w:t>
      </w:r>
      <w:r w:rsidRPr="005D606C">
        <w:t xml:space="preserve"> перша половина 5 </w:t>
      </w:r>
      <w:r>
        <w:rPr>
          <w:lang w:val="uk-UA"/>
        </w:rPr>
        <w:t>ст.</w:t>
      </w:r>
      <w:r>
        <w:t xml:space="preserve"> до </w:t>
      </w:r>
      <w:proofErr w:type="spellStart"/>
      <w:r>
        <w:t>н.</w:t>
      </w:r>
      <w:r w:rsidRPr="005D606C">
        <w:t>е</w:t>
      </w:r>
      <w:proofErr w:type="spellEnd"/>
      <w:r w:rsidRPr="005D606C">
        <w:t>.</w:t>
      </w:r>
    </w:p>
    <w:p w:rsidR="005D606C" w:rsidRDefault="005D606C" w:rsidP="005D606C">
      <w:pPr>
        <w:pStyle w:val="a3"/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>Високе – висока класика, друга половина 5 ст. до н.е.</w:t>
      </w:r>
    </w:p>
    <w:p w:rsidR="005D606C" w:rsidRPr="005D606C" w:rsidRDefault="005D606C" w:rsidP="005D606C">
      <w:pPr>
        <w:pStyle w:val="a3"/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>Пізнє (400-325 до н.е.)</w:t>
      </w:r>
    </w:p>
    <w:p w:rsidR="00053229" w:rsidRDefault="00053229" w:rsidP="001F235D">
      <w:pPr>
        <w:jc w:val="both"/>
        <w:rPr>
          <w:u w:val="single"/>
          <w:lang w:val="uk-UA"/>
        </w:rPr>
      </w:pPr>
      <w:r w:rsidRPr="00053229">
        <w:rPr>
          <w:u w:val="single"/>
          <w:lang w:val="uk-UA"/>
        </w:rPr>
        <w:t>Архітектура.</w:t>
      </w:r>
    </w:p>
    <w:p w:rsidR="00053229" w:rsidRDefault="00053229" w:rsidP="001F235D">
      <w:pPr>
        <w:jc w:val="both"/>
        <w:rPr>
          <w:lang w:val="uk-UA"/>
        </w:rPr>
      </w:pPr>
      <w:r>
        <w:rPr>
          <w:lang w:val="uk-UA"/>
        </w:rPr>
        <w:t>Доричний стиль, продовжує</w:t>
      </w:r>
      <w:r w:rsidRPr="00053229">
        <w:rPr>
          <w:lang w:val="uk-UA"/>
        </w:rPr>
        <w:t xml:space="preserve"> бути панівним,</w:t>
      </w:r>
      <w:r>
        <w:rPr>
          <w:lang w:val="uk-UA"/>
        </w:rPr>
        <w:t xml:space="preserve"> як і в попередньому періоді, але робиться легшим в своїх формах та сміливішим в їх поєднаннях</w:t>
      </w:r>
      <w:r w:rsidRPr="00053229">
        <w:rPr>
          <w:lang w:val="uk-UA"/>
        </w:rPr>
        <w:t xml:space="preserve">, іонічний стиль входить у </w:t>
      </w:r>
      <w:r>
        <w:rPr>
          <w:lang w:val="uk-UA"/>
        </w:rPr>
        <w:t>все  більше й більше вживання,</w:t>
      </w:r>
      <w:r w:rsidRPr="00053229">
        <w:rPr>
          <w:lang w:val="uk-UA"/>
        </w:rPr>
        <w:t xml:space="preserve"> нарешті, поступово </w:t>
      </w:r>
      <w:r>
        <w:rPr>
          <w:lang w:val="uk-UA"/>
        </w:rPr>
        <w:t xml:space="preserve">входить у вжиток і </w:t>
      </w:r>
      <w:proofErr w:type="spellStart"/>
      <w:r w:rsidRPr="00053229">
        <w:rPr>
          <w:lang w:val="uk-UA"/>
        </w:rPr>
        <w:t>коринфский</w:t>
      </w:r>
      <w:proofErr w:type="spellEnd"/>
      <w:r>
        <w:rPr>
          <w:lang w:val="uk-UA"/>
        </w:rPr>
        <w:t xml:space="preserve"> </w:t>
      </w:r>
      <w:r w:rsidRPr="00053229">
        <w:rPr>
          <w:lang w:val="uk-UA"/>
        </w:rPr>
        <w:t>стиль</w:t>
      </w:r>
      <w:r w:rsidRPr="00053229">
        <w:rPr>
          <w:lang w:val="uk-UA"/>
        </w:rPr>
        <w:t xml:space="preserve">. У Греції храми стають благороднішими і </w:t>
      </w:r>
      <w:r>
        <w:rPr>
          <w:lang w:val="uk-UA"/>
        </w:rPr>
        <w:t xml:space="preserve">більш </w:t>
      </w:r>
      <w:r w:rsidRPr="00053229">
        <w:rPr>
          <w:lang w:val="uk-UA"/>
        </w:rPr>
        <w:t xml:space="preserve">гармонійними як за загальним своїм характером, так і по пропорційності окремих частин. Замість вапняного каменю і пісковика для будівель вживається мармур, </w:t>
      </w:r>
      <w:r w:rsidR="00E41B77">
        <w:rPr>
          <w:lang w:val="uk-UA"/>
        </w:rPr>
        <w:t>який доступний більш тонкій обробці</w:t>
      </w:r>
      <w:r w:rsidRPr="00053229">
        <w:rPr>
          <w:lang w:val="uk-UA"/>
        </w:rPr>
        <w:t xml:space="preserve"> і тому сприяє більшій делікатності і витонченості орнаментування.</w:t>
      </w:r>
    </w:p>
    <w:p w:rsidR="00E41B77" w:rsidRDefault="00E41B77" w:rsidP="001F235D">
      <w:pPr>
        <w:jc w:val="both"/>
        <w:rPr>
          <w:lang w:val="uk-UA"/>
        </w:rPr>
      </w:pPr>
      <w:r>
        <w:rPr>
          <w:lang w:val="uk-UA"/>
        </w:rPr>
        <w:t xml:space="preserve">Приклади: </w:t>
      </w:r>
    </w:p>
    <w:p w:rsidR="00E41B77" w:rsidRPr="00E41B77" w:rsidRDefault="00E41B77" w:rsidP="00E41B77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E41B77">
        <w:rPr>
          <w:lang w:val="uk-UA"/>
        </w:rPr>
        <w:t xml:space="preserve">Храм </w:t>
      </w:r>
      <w:proofErr w:type="spellStart"/>
      <w:r w:rsidRPr="00E41B77">
        <w:rPr>
          <w:lang w:val="uk-UA"/>
        </w:rPr>
        <w:t>Тесея</w:t>
      </w:r>
      <w:proofErr w:type="spellEnd"/>
      <w:r w:rsidRPr="00E41B77">
        <w:rPr>
          <w:lang w:val="uk-UA"/>
        </w:rPr>
        <w:t xml:space="preserve"> в Афінах (доричний стиль пом’якшений в Аттиці)</w:t>
      </w:r>
    </w:p>
    <w:p w:rsidR="00E41B77" w:rsidRDefault="00E41B77" w:rsidP="00E41B77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Храм Ніки </w:t>
      </w:r>
      <w:proofErr w:type="spellStart"/>
      <w:r>
        <w:rPr>
          <w:lang w:val="uk-UA"/>
        </w:rPr>
        <w:t>Аптерос</w:t>
      </w:r>
      <w:proofErr w:type="spellEnd"/>
      <w:r>
        <w:rPr>
          <w:lang w:val="uk-UA"/>
        </w:rPr>
        <w:t xml:space="preserve"> (іонічний стиль в аттичному розумінні)</w:t>
      </w:r>
    </w:p>
    <w:p w:rsidR="00E41B77" w:rsidRDefault="00E41B77" w:rsidP="00E41B77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Парфенон, храм богині-заступниці міста Афіни (поєднання доричного та іонічного стилів) – збудований архітектором </w:t>
      </w:r>
      <w:proofErr w:type="spellStart"/>
      <w:r>
        <w:rPr>
          <w:lang w:val="uk-UA"/>
        </w:rPr>
        <w:t>Калікратом</w:t>
      </w:r>
      <w:proofErr w:type="spellEnd"/>
      <w:r>
        <w:rPr>
          <w:lang w:val="uk-UA"/>
        </w:rPr>
        <w:t xml:space="preserve"> за проектом </w:t>
      </w:r>
      <w:proofErr w:type="spellStart"/>
      <w:r>
        <w:rPr>
          <w:lang w:val="uk-UA"/>
        </w:rPr>
        <w:t>Іктина</w:t>
      </w:r>
      <w:proofErr w:type="spellEnd"/>
      <w:r>
        <w:rPr>
          <w:lang w:val="uk-UA"/>
        </w:rPr>
        <w:t>, прикрашений скульптурними роботами Фідія та його учнів.</w:t>
      </w:r>
    </w:p>
    <w:p w:rsidR="00E41B77" w:rsidRDefault="00E41B77" w:rsidP="00E41B77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Храм Зевса в Олімпії (доричний стиль)</w:t>
      </w:r>
    </w:p>
    <w:p w:rsidR="00E41B77" w:rsidRDefault="00E41B77" w:rsidP="00E41B77">
      <w:pPr>
        <w:jc w:val="both"/>
        <w:rPr>
          <w:lang w:val="uk-UA"/>
        </w:rPr>
      </w:pPr>
      <w:r w:rsidRPr="00E41B77">
        <w:rPr>
          <w:u w:val="single"/>
          <w:lang w:val="uk-UA"/>
        </w:rPr>
        <w:t>Скульптура</w:t>
      </w:r>
      <w:r>
        <w:rPr>
          <w:lang w:val="uk-UA"/>
        </w:rPr>
        <w:t>.</w:t>
      </w:r>
    </w:p>
    <w:p w:rsidR="00E41B77" w:rsidRDefault="00E41B77" w:rsidP="00E41B77">
      <w:pPr>
        <w:jc w:val="both"/>
        <w:rPr>
          <w:lang w:val="uk-UA"/>
        </w:rPr>
      </w:pPr>
      <w:r w:rsidRPr="004A3ED3">
        <w:rPr>
          <w:u w:val="single"/>
          <w:lang w:val="uk-UA"/>
        </w:rPr>
        <w:t>Р</w:t>
      </w:r>
      <w:r w:rsidR="00E947DD" w:rsidRPr="004A3ED3">
        <w:rPr>
          <w:u w:val="single"/>
          <w:lang w:val="uk-UA"/>
        </w:rPr>
        <w:t>ання класика</w:t>
      </w:r>
      <w:r w:rsidR="00E947DD">
        <w:rPr>
          <w:lang w:val="uk-UA"/>
        </w:rPr>
        <w:t xml:space="preserve">: виникає особливий інтерес до максимально правдивої передачі руху. </w:t>
      </w:r>
      <w:r w:rsidR="00E947DD" w:rsidRPr="00E947DD">
        <w:rPr>
          <w:lang w:val="uk-UA"/>
        </w:rPr>
        <w:t xml:space="preserve">Прагнення прямолінійно передати натуру навіть породжує незграбність </w:t>
      </w:r>
      <w:r w:rsidR="00E947DD" w:rsidRPr="00E947DD">
        <w:rPr>
          <w:lang w:val="uk-UA"/>
        </w:rPr>
        <w:lastRenderedPageBreak/>
        <w:t xml:space="preserve">форм, що руйнує гармонію </w:t>
      </w:r>
      <w:proofErr w:type="spellStart"/>
      <w:r w:rsidR="00E947DD" w:rsidRPr="00E947DD">
        <w:rPr>
          <w:lang w:val="uk-UA"/>
        </w:rPr>
        <w:t>статуй</w:t>
      </w:r>
      <w:proofErr w:type="spellEnd"/>
      <w:r w:rsidR="00E947DD" w:rsidRPr="00E947DD">
        <w:rPr>
          <w:lang w:val="uk-UA"/>
        </w:rPr>
        <w:t xml:space="preserve"> кінця архаїки.</w:t>
      </w:r>
      <w:r w:rsidR="00E947DD">
        <w:rPr>
          <w:lang w:val="uk-UA"/>
        </w:rPr>
        <w:t xml:space="preserve"> При цьому, передача мілких натуралістичних деталей (вени, нігті і т. д.) не заважає монументальності образу в цілому.</w:t>
      </w:r>
    </w:p>
    <w:p w:rsidR="00E947DD" w:rsidRDefault="00E947DD" w:rsidP="00E41B77">
      <w:pPr>
        <w:jc w:val="both"/>
        <w:rPr>
          <w:lang w:val="uk-UA"/>
        </w:rPr>
      </w:pPr>
    </w:p>
    <w:p w:rsidR="00E947DD" w:rsidRDefault="00E947DD" w:rsidP="00E41B77">
      <w:pPr>
        <w:jc w:val="both"/>
        <w:rPr>
          <w:lang w:val="uk-UA"/>
        </w:rPr>
      </w:pPr>
      <w:r>
        <w:rPr>
          <w:lang w:val="uk-UA"/>
        </w:rPr>
        <w:t>Приклади:</w:t>
      </w:r>
    </w:p>
    <w:p w:rsidR="00E947DD" w:rsidRDefault="00E947DD" w:rsidP="00E947DD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Тираноборці </w:t>
      </w:r>
      <w:proofErr w:type="spellStart"/>
      <w:r>
        <w:rPr>
          <w:lang w:val="uk-UA"/>
        </w:rPr>
        <w:t>Гармодій</w:t>
      </w:r>
      <w:proofErr w:type="spellEnd"/>
      <w:r>
        <w:rPr>
          <w:lang w:val="uk-UA"/>
        </w:rPr>
        <w:t xml:space="preserve"> і </w:t>
      </w:r>
      <w:proofErr w:type="spellStart"/>
      <w:r>
        <w:rPr>
          <w:lang w:val="uk-UA"/>
        </w:rPr>
        <w:t>Аристогітон</w:t>
      </w:r>
      <w:proofErr w:type="spellEnd"/>
      <w:r>
        <w:rPr>
          <w:lang w:val="uk-UA"/>
        </w:rPr>
        <w:t xml:space="preserve"> (нова реалізація, виконана </w:t>
      </w:r>
      <w:proofErr w:type="spellStart"/>
      <w:r>
        <w:rPr>
          <w:lang w:val="uk-UA"/>
        </w:rPr>
        <w:t>Критієм</w:t>
      </w:r>
      <w:proofErr w:type="spellEnd"/>
      <w:r>
        <w:rPr>
          <w:lang w:val="uk-UA"/>
        </w:rPr>
        <w:t xml:space="preserve"> та </w:t>
      </w:r>
      <w:proofErr w:type="spellStart"/>
      <w:r>
        <w:rPr>
          <w:lang w:val="uk-UA"/>
        </w:rPr>
        <w:t>Несіотом</w:t>
      </w:r>
      <w:proofErr w:type="spellEnd"/>
      <w:r>
        <w:rPr>
          <w:lang w:val="uk-UA"/>
        </w:rPr>
        <w:t>, які поставили задачу взаємозв’язку двох фігур об’єднаних єдиним сюжетом)</w:t>
      </w:r>
    </w:p>
    <w:p w:rsidR="00E947DD" w:rsidRDefault="00E947DD" w:rsidP="00E947DD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Помираючий воїн (східний фронтон храму Афіни</w:t>
      </w:r>
      <w:r w:rsidR="004A3ED3">
        <w:rPr>
          <w:lang w:val="uk-UA"/>
        </w:rPr>
        <w:t xml:space="preserve"> на острові </w:t>
      </w:r>
      <w:proofErr w:type="spellStart"/>
      <w:r w:rsidR="004A3ED3">
        <w:rPr>
          <w:lang w:val="uk-UA"/>
        </w:rPr>
        <w:t>Егіна</w:t>
      </w:r>
      <w:proofErr w:type="spellEnd"/>
      <w:r>
        <w:rPr>
          <w:lang w:val="uk-UA"/>
        </w:rPr>
        <w:t>)</w:t>
      </w:r>
    </w:p>
    <w:p w:rsidR="004A3ED3" w:rsidRDefault="004A3ED3" w:rsidP="004A3ED3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Скульптура храму Зевса в Олімпії (к</w:t>
      </w:r>
      <w:r w:rsidRPr="004A3ED3">
        <w:rPr>
          <w:lang w:val="uk-UA"/>
        </w:rPr>
        <w:t>омпозиція східного</w:t>
      </w:r>
      <w:r>
        <w:rPr>
          <w:lang w:val="uk-UA"/>
        </w:rPr>
        <w:t xml:space="preserve"> фронтону, що представляє стоячих</w:t>
      </w:r>
      <w:r w:rsidRPr="004A3ED3">
        <w:rPr>
          <w:lang w:val="uk-UA"/>
        </w:rPr>
        <w:t xml:space="preserve"> біля Зевса </w:t>
      </w:r>
      <w:proofErr w:type="spellStart"/>
      <w:r w:rsidRPr="004A3ED3">
        <w:rPr>
          <w:lang w:val="uk-UA"/>
        </w:rPr>
        <w:t>Пелопа</w:t>
      </w:r>
      <w:proofErr w:type="spellEnd"/>
      <w:r w:rsidRPr="004A3ED3">
        <w:rPr>
          <w:lang w:val="uk-UA"/>
        </w:rPr>
        <w:t xml:space="preserve"> і </w:t>
      </w:r>
      <w:proofErr w:type="spellStart"/>
      <w:r w:rsidRPr="004A3ED3">
        <w:rPr>
          <w:lang w:val="uk-UA"/>
        </w:rPr>
        <w:t>Еномая</w:t>
      </w:r>
      <w:proofErr w:type="spellEnd"/>
      <w:r w:rsidRPr="004A3ED3">
        <w:rPr>
          <w:lang w:val="uk-UA"/>
        </w:rPr>
        <w:t xml:space="preserve"> безпосередньо перед їх змаганням на колісницях, дає один з перших в історії мистецтва прикладів зовні нерухомого зображення, наповненого внутрішнім напруженням, потенційним рухом, готовим початися дією. Східному фронтоні протиставляється західний, де зображено бій </w:t>
      </w:r>
      <w:proofErr w:type="spellStart"/>
      <w:r w:rsidRPr="004A3ED3">
        <w:rPr>
          <w:lang w:val="uk-UA"/>
        </w:rPr>
        <w:t>лапифов</w:t>
      </w:r>
      <w:proofErr w:type="spellEnd"/>
      <w:r w:rsidRPr="004A3ED3">
        <w:rPr>
          <w:lang w:val="uk-UA"/>
        </w:rPr>
        <w:t xml:space="preserve"> з кентаврами. У центрі представлений Аполлон, </w:t>
      </w:r>
      <w:r>
        <w:rPr>
          <w:lang w:val="uk-UA"/>
        </w:rPr>
        <w:t xml:space="preserve">що </w:t>
      </w:r>
      <w:r w:rsidRPr="004A3ED3">
        <w:rPr>
          <w:lang w:val="uk-UA"/>
        </w:rPr>
        <w:t xml:space="preserve">владно </w:t>
      </w:r>
      <w:r>
        <w:rPr>
          <w:lang w:val="uk-UA"/>
        </w:rPr>
        <w:t xml:space="preserve">підняв </w:t>
      </w:r>
      <w:r w:rsidRPr="004A3ED3">
        <w:rPr>
          <w:lang w:val="uk-UA"/>
        </w:rPr>
        <w:t>свою руку. Панування його спокійній фігури, контраст між розбещеними рухами сп'янілих кентаврів і цілеспрямованими діями людей-</w:t>
      </w:r>
      <w:proofErr w:type="spellStart"/>
      <w:r w:rsidRPr="004A3ED3">
        <w:rPr>
          <w:lang w:val="uk-UA"/>
        </w:rPr>
        <w:t>лапифов</w:t>
      </w:r>
      <w:proofErr w:type="spellEnd"/>
      <w:r w:rsidRPr="004A3ED3">
        <w:rPr>
          <w:lang w:val="uk-UA"/>
        </w:rPr>
        <w:t xml:space="preserve"> показують кінцеву перемогу розуму і гармонії над хаосом. Метопи храму присвячені подвигам Геракла. Композиції побудовані так, що енергійні, часом рвучкі руху фігур не руйнують кордонів зображення. Вони відповідають геометричн</w:t>
      </w:r>
      <w:r>
        <w:rPr>
          <w:lang w:val="uk-UA"/>
        </w:rPr>
        <w:t>ому розділенню</w:t>
      </w:r>
      <w:r w:rsidRPr="004A3ED3">
        <w:rPr>
          <w:lang w:val="uk-UA"/>
        </w:rPr>
        <w:t xml:space="preserve"> квадратів метоп. </w:t>
      </w:r>
      <w:r>
        <w:rPr>
          <w:lang w:val="uk-UA"/>
        </w:rPr>
        <w:t xml:space="preserve">Наприклад, </w:t>
      </w:r>
      <w:r w:rsidRPr="004A3ED3">
        <w:rPr>
          <w:lang w:val="uk-UA"/>
        </w:rPr>
        <w:t>сцена приборкання критського бика, де перехрещуються діагональні руху бика і Геракла. Більш активний рух меншою за масою фігури героя врівноважує важчу, але повільну і гладку постать бика</w:t>
      </w:r>
      <w:r>
        <w:rPr>
          <w:lang w:val="uk-UA"/>
        </w:rPr>
        <w:t>).</w:t>
      </w:r>
    </w:p>
    <w:p w:rsidR="004A3ED3" w:rsidRDefault="004A3ED3" w:rsidP="004A3ED3">
      <w:pPr>
        <w:ind w:left="360"/>
        <w:jc w:val="both"/>
        <w:rPr>
          <w:lang w:val="uk-UA"/>
        </w:rPr>
      </w:pPr>
      <w:r w:rsidRPr="004A3ED3">
        <w:rPr>
          <w:u w:val="single"/>
          <w:lang w:val="uk-UA"/>
        </w:rPr>
        <w:t>Висока класика</w:t>
      </w:r>
      <w:r>
        <w:rPr>
          <w:lang w:val="uk-UA"/>
        </w:rPr>
        <w:t xml:space="preserve">: два напрями, перший (майстри Іонії, </w:t>
      </w:r>
      <w:proofErr w:type="spellStart"/>
      <w:r>
        <w:rPr>
          <w:lang w:val="uk-UA"/>
        </w:rPr>
        <w:t>Аттіки</w:t>
      </w:r>
      <w:proofErr w:type="spellEnd"/>
      <w:r>
        <w:rPr>
          <w:lang w:val="uk-UA"/>
        </w:rPr>
        <w:t xml:space="preserve">) намагається красу руху, тоді як другий (майстри Пелопоннесе </w:t>
      </w:r>
      <w:proofErr w:type="spellStart"/>
      <w:r>
        <w:rPr>
          <w:lang w:val="uk-UA"/>
        </w:rPr>
        <w:t>аргоско-сикіонської</w:t>
      </w:r>
      <w:proofErr w:type="spellEnd"/>
      <w:r>
        <w:rPr>
          <w:lang w:val="uk-UA"/>
        </w:rPr>
        <w:t xml:space="preserve"> школи) створює образи гармонії заснованої на зовнішній </w:t>
      </w:r>
      <w:r w:rsidR="009C0075">
        <w:rPr>
          <w:lang w:val="uk-UA"/>
        </w:rPr>
        <w:t xml:space="preserve">непорушності тіла, сповненого внутрішнім диханням життя, скритим рухом. Обидві тенденції в певній мірі зміг поєднати Фідій. Його сучасник (майстер другого напряму) </w:t>
      </w:r>
      <w:proofErr w:type="spellStart"/>
      <w:r w:rsidR="009C0075">
        <w:rPr>
          <w:lang w:val="uk-UA"/>
        </w:rPr>
        <w:t>Поліктет</w:t>
      </w:r>
      <w:proofErr w:type="spellEnd"/>
      <w:r w:rsidR="009C0075">
        <w:rPr>
          <w:lang w:val="uk-UA"/>
        </w:rPr>
        <w:t xml:space="preserve">. «Канон </w:t>
      </w:r>
      <w:proofErr w:type="spellStart"/>
      <w:r w:rsidR="009C0075">
        <w:rPr>
          <w:lang w:val="uk-UA"/>
        </w:rPr>
        <w:t>Поліктета</w:t>
      </w:r>
      <w:proofErr w:type="spellEnd"/>
      <w:r w:rsidR="009C0075">
        <w:rPr>
          <w:lang w:val="uk-UA"/>
        </w:rPr>
        <w:t xml:space="preserve">» - </w:t>
      </w:r>
      <w:r w:rsidR="00907800">
        <w:rPr>
          <w:lang w:val="uk-UA"/>
        </w:rPr>
        <w:t>система пропорціональних відношень, що визначає красу людського тіла.</w:t>
      </w:r>
    </w:p>
    <w:p w:rsidR="00907800" w:rsidRDefault="00907800" w:rsidP="00907800">
      <w:pPr>
        <w:jc w:val="both"/>
        <w:rPr>
          <w:lang w:val="uk-UA"/>
        </w:rPr>
      </w:pPr>
      <w:r w:rsidRPr="00907800">
        <w:rPr>
          <w:lang w:val="uk-UA"/>
        </w:rPr>
        <w:t xml:space="preserve">Приклади: </w:t>
      </w:r>
    </w:p>
    <w:p w:rsidR="00907800" w:rsidRPr="00907800" w:rsidRDefault="00907800" w:rsidP="00907800">
      <w:pPr>
        <w:pStyle w:val="a3"/>
        <w:numPr>
          <w:ilvl w:val="0"/>
          <w:numId w:val="1"/>
        </w:numPr>
        <w:jc w:val="both"/>
      </w:pPr>
      <w:proofErr w:type="spellStart"/>
      <w:r>
        <w:rPr>
          <w:lang w:val="uk-UA"/>
        </w:rPr>
        <w:t>Дорифор</w:t>
      </w:r>
      <w:proofErr w:type="spellEnd"/>
      <w:r>
        <w:rPr>
          <w:lang w:val="uk-UA"/>
        </w:rPr>
        <w:t xml:space="preserve"> (</w:t>
      </w:r>
      <w:proofErr w:type="spellStart"/>
      <w:r>
        <w:rPr>
          <w:lang w:val="uk-UA"/>
        </w:rPr>
        <w:t>коп’єносець</w:t>
      </w:r>
      <w:proofErr w:type="spellEnd"/>
      <w:r>
        <w:rPr>
          <w:lang w:val="uk-UA"/>
        </w:rPr>
        <w:t xml:space="preserve">, опора тіла перенесена на одну з ніг, стегно якої виявляється вище </w:t>
      </w:r>
      <w:r w:rsidRPr="00907800">
        <w:rPr>
          <w:lang w:val="uk-UA"/>
        </w:rPr>
        <w:t>іншого, лінія плечей, навпаки, нахилена в протилежну сторону. Цей прийом постановки фігури, невідомий в період архаїки, отримує тепер широке розповсюдження.</w:t>
      </w:r>
      <w:r>
        <w:rPr>
          <w:lang w:val="uk-UA"/>
        </w:rPr>
        <w:t xml:space="preserve"> Скульптор </w:t>
      </w:r>
      <w:proofErr w:type="spellStart"/>
      <w:r>
        <w:rPr>
          <w:lang w:val="uk-UA"/>
        </w:rPr>
        <w:t>Поліктет</w:t>
      </w:r>
      <w:proofErr w:type="spellEnd"/>
      <w:r>
        <w:rPr>
          <w:lang w:val="uk-UA"/>
        </w:rPr>
        <w:t>.)</w:t>
      </w:r>
    </w:p>
    <w:p w:rsidR="00907800" w:rsidRDefault="00907800" w:rsidP="00907800">
      <w:pPr>
        <w:pStyle w:val="a3"/>
        <w:numPr>
          <w:ilvl w:val="0"/>
          <w:numId w:val="1"/>
        </w:numPr>
        <w:jc w:val="both"/>
      </w:pPr>
      <w:r>
        <w:rPr>
          <w:lang w:val="uk-UA"/>
        </w:rPr>
        <w:lastRenderedPageBreak/>
        <w:t xml:space="preserve">Ніка (зображення богині в той момент, як вона опускаючись вже торкнулась ногою постаменту. Скульптор </w:t>
      </w:r>
      <w:proofErr w:type="spellStart"/>
      <w:r>
        <w:rPr>
          <w:lang w:val="uk-UA"/>
        </w:rPr>
        <w:t>Пеоній</w:t>
      </w:r>
      <w:proofErr w:type="spellEnd"/>
      <w:r>
        <w:rPr>
          <w:lang w:val="uk-UA"/>
        </w:rPr>
        <w:t>.)</w:t>
      </w:r>
      <w:r w:rsidRPr="00907800">
        <w:t xml:space="preserve"> </w:t>
      </w:r>
    </w:p>
    <w:p w:rsidR="00907800" w:rsidRDefault="00907800" w:rsidP="00907800">
      <w:pPr>
        <w:ind w:left="360"/>
        <w:jc w:val="both"/>
        <w:rPr>
          <w:lang w:val="uk-UA"/>
        </w:rPr>
      </w:pPr>
      <w:r w:rsidRPr="00907800">
        <w:rPr>
          <w:u w:val="single"/>
          <w:lang w:val="uk-UA"/>
        </w:rPr>
        <w:t>Пізня класика</w:t>
      </w:r>
      <w:r>
        <w:rPr>
          <w:lang w:val="uk-UA"/>
        </w:rPr>
        <w:t xml:space="preserve">: витвори </w:t>
      </w:r>
      <w:r w:rsidRPr="00907800">
        <w:rPr>
          <w:lang w:val="uk-UA"/>
        </w:rPr>
        <w:t>стали більш пристрасними, перейнятими драматизмом, в них проявилася більш</w:t>
      </w:r>
      <w:r>
        <w:rPr>
          <w:lang w:val="uk-UA"/>
        </w:rPr>
        <w:t>а</w:t>
      </w:r>
      <w:r w:rsidRPr="00907800">
        <w:rPr>
          <w:lang w:val="uk-UA"/>
        </w:rPr>
        <w:t xml:space="preserve"> чуттєва краса. Змінився також матеріал скульптури: слонова кістка і золото були витіснені мармуром; менше стали використовуватися металеві та інші прикраси</w:t>
      </w:r>
      <w:r>
        <w:rPr>
          <w:lang w:val="uk-UA"/>
        </w:rPr>
        <w:t>.</w:t>
      </w:r>
    </w:p>
    <w:p w:rsidR="00907800" w:rsidRPr="00907800" w:rsidRDefault="00907800" w:rsidP="00907800">
      <w:pPr>
        <w:jc w:val="both"/>
        <w:rPr>
          <w:lang w:val="uk-UA"/>
        </w:rPr>
      </w:pPr>
      <w:r w:rsidRPr="00907800">
        <w:rPr>
          <w:lang w:val="uk-UA"/>
        </w:rPr>
        <w:t xml:space="preserve">Приклади: </w:t>
      </w:r>
    </w:p>
    <w:p w:rsidR="00907800" w:rsidRDefault="00907800" w:rsidP="00907800">
      <w:pPr>
        <w:pStyle w:val="a3"/>
        <w:numPr>
          <w:ilvl w:val="0"/>
          <w:numId w:val="1"/>
        </w:numPr>
        <w:jc w:val="both"/>
        <w:rPr>
          <w:lang w:val="uk-UA"/>
        </w:rPr>
      </w:pPr>
      <w:proofErr w:type="spellStart"/>
      <w:r>
        <w:rPr>
          <w:lang w:val="uk-UA"/>
        </w:rPr>
        <w:t>Аполон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Кіфаред</w:t>
      </w:r>
      <w:proofErr w:type="spellEnd"/>
      <w:r>
        <w:rPr>
          <w:lang w:val="uk-UA"/>
        </w:rPr>
        <w:t xml:space="preserve"> (Скульптор </w:t>
      </w:r>
      <w:proofErr w:type="spellStart"/>
      <w:r>
        <w:rPr>
          <w:lang w:val="uk-UA"/>
        </w:rPr>
        <w:t>Скопас</w:t>
      </w:r>
      <w:proofErr w:type="spellEnd"/>
      <w:r>
        <w:rPr>
          <w:lang w:val="uk-UA"/>
        </w:rPr>
        <w:t xml:space="preserve"> – глава </w:t>
      </w:r>
      <w:proofErr w:type="spellStart"/>
      <w:r>
        <w:rPr>
          <w:lang w:val="uk-UA"/>
        </w:rPr>
        <w:t>новоаттичної</w:t>
      </w:r>
      <w:proofErr w:type="spellEnd"/>
      <w:r>
        <w:rPr>
          <w:lang w:val="uk-UA"/>
        </w:rPr>
        <w:t xml:space="preserve"> школи)</w:t>
      </w:r>
    </w:p>
    <w:p w:rsidR="00852E9B" w:rsidRDefault="00852E9B" w:rsidP="00907800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Геракл, що бореться з </w:t>
      </w:r>
      <w:proofErr w:type="spellStart"/>
      <w:r>
        <w:rPr>
          <w:lang w:val="uk-UA"/>
        </w:rPr>
        <w:t>німейським</w:t>
      </w:r>
      <w:proofErr w:type="spellEnd"/>
      <w:r>
        <w:rPr>
          <w:lang w:val="uk-UA"/>
        </w:rPr>
        <w:t xml:space="preserve"> левом (Скульптор </w:t>
      </w:r>
      <w:proofErr w:type="spellStart"/>
      <w:r>
        <w:rPr>
          <w:lang w:val="uk-UA"/>
        </w:rPr>
        <w:t>Лісіп</w:t>
      </w:r>
      <w:proofErr w:type="spellEnd"/>
      <w:r>
        <w:rPr>
          <w:lang w:val="uk-UA"/>
        </w:rPr>
        <w:t xml:space="preserve"> – представник </w:t>
      </w:r>
      <w:proofErr w:type="spellStart"/>
      <w:r>
        <w:rPr>
          <w:lang w:val="uk-UA"/>
        </w:rPr>
        <w:t>пелопонеської</w:t>
      </w:r>
      <w:proofErr w:type="spellEnd"/>
      <w:r>
        <w:rPr>
          <w:lang w:val="uk-UA"/>
        </w:rPr>
        <w:t xml:space="preserve"> (натуралістичної) школи)</w:t>
      </w:r>
    </w:p>
    <w:p w:rsidR="00852E9B" w:rsidRDefault="00852E9B" w:rsidP="00852E9B">
      <w:pPr>
        <w:jc w:val="both"/>
        <w:rPr>
          <w:lang w:val="uk-UA"/>
        </w:rPr>
      </w:pPr>
      <w:r w:rsidRPr="00852E9B">
        <w:rPr>
          <w:u w:val="single"/>
          <w:lang w:val="uk-UA"/>
        </w:rPr>
        <w:t>Література</w:t>
      </w:r>
      <w:r>
        <w:rPr>
          <w:lang w:val="uk-UA"/>
        </w:rPr>
        <w:t>.</w:t>
      </w:r>
    </w:p>
    <w:p w:rsidR="00200605" w:rsidRDefault="00852E9B" w:rsidP="00852E9B">
      <w:pPr>
        <w:jc w:val="both"/>
        <w:rPr>
          <w:lang w:val="uk-UA"/>
        </w:rPr>
      </w:pPr>
      <w:r>
        <w:rPr>
          <w:lang w:val="uk-UA"/>
        </w:rPr>
        <w:t>Розвивалася на основі високо ро</w:t>
      </w:r>
      <w:r w:rsidR="004B6659">
        <w:rPr>
          <w:lang w:val="uk-UA"/>
        </w:rPr>
        <w:t xml:space="preserve">звинутих форм епосу та лірики. Однак, трагедія та комедія були оригінальними витворами афінян. </w:t>
      </w:r>
      <w:r w:rsidR="004B6659" w:rsidRPr="004B6659">
        <w:rPr>
          <w:lang w:val="uk-UA"/>
        </w:rPr>
        <w:t xml:space="preserve">З двох видів драми трагедія за своїми сюжетами тісно </w:t>
      </w:r>
      <w:r w:rsidR="004B6659">
        <w:rPr>
          <w:lang w:val="uk-UA"/>
        </w:rPr>
        <w:t>корелювала</w:t>
      </w:r>
      <w:r w:rsidR="004B6659" w:rsidRPr="004B6659">
        <w:rPr>
          <w:lang w:val="uk-UA"/>
        </w:rPr>
        <w:t xml:space="preserve"> до народними переказами і міфами, а комедія черпала зміст зі спостережень над сучасними політичними діячами, поточними суспільними подіями</w:t>
      </w:r>
      <w:r w:rsidR="004B6659">
        <w:rPr>
          <w:lang w:val="uk-UA"/>
        </w:rPr>
        <w:t xml:space="preserve"> і </w:t>
      </w:r>
      <w:proofErr w:type="spellStart"/>
      <w:r w:rsidR="004B6659">
        <w:rPr>
          <w:lang w:val="uk-UA"/>
        </w:rPr>
        <w:t>т.п</w:t>
      </w:r>
      <w:proofErr w:type="spellEnd"/>
      <w:r w:rsidR="004B6659" w:rsidRPr="004B6659">
        <w:rPr>
          <w:lang w:val="uk-UA"/>
        </w:rPr>
        <w:t>. Піднімаючись над приватними практичними інтересами, трагедія вводила глядачів в коло інтересів і понять загального характеру, релігійних, етичних і громадських, втілюючи їх у типові образи, кожному близькі і зрозумілі. З боку змісту твору афінських трагіків були, мабуть, тільки</w:t>
      </w:r>
      <w:r w:rsidR="00200605">
        <w:rPr>
          <w:lang w:val="uk-UA"/>
        </w:rPr>
        <w:t xml:space="preserve"> прямим продовженням Гомера і </w:t>
      </w:r>
      <w:proofErr w:type="spellStart"/>
      <w:r w:rsidR="00200605">
        <w:rPr>
          <w:lang w:val="uk-UA"/>
        </w:rPr>
        <w:t>циклікі</w:t>
      </w:r>
      <w:r w:rsidR="004B6659" w:rsidRPr="004B6659">
        <w:rPr>
          <w:lang w:val="uk-UA"/>
        </w:rPr>
        <w:t>в</w:t>
      </w:r>
      <w:proofErr w:type="spellEnd"/>
      <w:r w:rsidR="004B6659" w:rsidRPr="004B6659">
        <w:rPr>
          <w:lang w:val="uk-UA"/>
        </w:rPr>
        <w:t xml:space="preserve">: ті ж освячені вірою імена і взаємні відносини божеств і героїв, то ж шанобливе звертання з міфом, та ж, </w:t>
      </w:r>
      <w:r w:rsidR="00200605" w:rsidRPr="004B6659">
        <w:rPr>
          <w:lang w:val="uk-UA"/>
        </w:rPr>
        <w:t>принаймні</w:t>
      </w:r>
      <w:r w:rsidR="00200605" w:rsidRPr="004B6659">
        <w:rPr>
          <w:lang w:val="uk-UA"/>
        </w:rPr>
        <w:t xml:space="preserve"> </w:t>
      </w:r>
      <w:r w:rsidR="004B6659" w:rsidRPr="004B6659">
        <w:rPr>
          <w:lang w:val="uk-UA"/>
        </w:rPr>
        <w:t xml:space="preserve">до </w:t>
      </w:r>
      <w:proofErr w:type="spellStart"/>
      <w:r w:rsidR="004B6659" w:rsidRPr="004B6659">
        <w:rPr>
          <w:lang w:val="uk-UA"/>
        </w:rPr>
        <w:t>Евріпіда</w:t>
      </w:r>
      <w:proofErr w:type="spellEnd"/>
      <w:r w:rsidR="004B6659" w:rsidRPr="004B6659">
        <w:rPr>
          <w:lang w:val="uk-UA"/>
        </w:rPr>
        <w:t>, щирість віри.</w:t>
      </w:r>
      <w:r w:rsidR="00200605">
        <w:rPr>
          <w:lang w:val="uk-UA"/>
        </w:rPr>
        <w:t xml:space="preserve"> </w:t>
      </w:r>
      <w:r w:rsidR="00200605" w:rsidRPr="00200605">
        <w:rPr>
          <w:lang w:val="uk-UA"/>
        </w:rPr>
        <w:t xml:space="preserve">Міфічна старина зберігалася тільки як зручна, всіма визнається форма, під якою </w:t>
      </w:r>
      <w:r w:rsidR="00200605">
        <w:rPr>
          <w:lang w:val="uk-UA"/>
        </w:rPr>
        <w:t>від</w:t>
      </w:r>
      <w:r w:rsidR="00200605" w:rsidRPr="00200605">
        <w:rPr>
          <w:lang w:val="uk-UA"/>
        </w:rPr>
        <w:t>чу</w:t>
      </w:r>
      <w:r w:rsidR="00200605">
        <w:rPr>
          <w:lang w:val="uk-UA"/>
        </w:rPr>
        <w:t>ва</w:t>
      </w:r>
      <w:r w:rsidR="00200605" w:rsidRPr="00200605">
        <w:rPr>
          <w:lang w:val="uk-UA"/>
        </w:rPr>
        <w:t>лося биття живої дійсності; легендарні особистості є виясняють або виразниками того, чим жили сучасники трагіка.</w:t>
      </w:r>
      <w:r w:rsidR="00200605">
        <w:rPr>
          <w:lang w:val="uk-UA"/>
        </w:rPr>
        <w:t xml:space="preserve"> </w:t>
      </w:r>
      <w:r w:rsidR="00200605" w:rsidRPr="00200605">
        <w:rPr>
          <w:lang w:val="uk-UA"/>
        </w:rPr>
        <w:t xml:space="preserve">Це була філософія для народу. </w:t>
      </w:r>
    </w:p>
    <w:p w:rsidR="00852E9B" w:rsidRPr="00852E9B" w:rsidRDefault="00200605" w:rsidP="00852E9B">
      <w:pPr>
        <w:jc w:val="both"/>
        <w:rPr>
          <w:lang w:val="uk-UA"/>
        </w:rPr>
      </w:pPr>
      <w:r w:rsidRPr="00200605">
        <w:rPr>
          <w:lang w:val="uk-UA"/>
        </w:rPr>
        <w:t xml:space="preserve">Надзвичайна популярність аттичної трагедії </w:t>
      </w:r>
      <w:r>
        <w:rPr>
          <w:lang w:val="uk-UA"/>
        </w:rPr>
        <w:t>можна виявити в тому, що протягом V ст. до н.</w:t>
      </w:r>
      <w:r w:rsidRPr="00200605">
        <w:rPr>
          <w:lang w:val="uk-UA"/>
        </w:rPr>
        <w:t xml:space="preserve">е. було </w:t>
      </w:r>
      <w:r w:rsidRPr="00200605">
        <w:rPr>
          <w:lang w:val="uk-UA"/>
        </w:rPr>
        <w:t xml:space="preserve">написано </w:t>
      </w:r>
      <w:r w:rsidRPr="00200605">
        <w:rPr>
          <w:lang w:val="uk-UA"/>
        </w:rPr>
        <w:t xml:space="preserve">для афінського театру не менше 1000 трагедій. </w:t>
      </w:r>
      <w:r>
        <w:rPr>
          <w:lang w:val="uk-UA"/>
        </w:rPr>
        <w:t>Д</w:t>
      </w:r>
      <w:r w:rsidRPr="00200605">
        <w:rPr>
          <w:lang w:val="uk-UA"/>
        </w:rPr>
        <w:t xml:space="preserve">о нас дійшли лише 31 - по сім від Есхіла і Софокла і 17 від </w:t>
      </w:r>
      <w:proofErr w:type="spellStart"/>
      <w:r w:rsidRPr="00200605">
        <w:rPr>
          <w:lang w:val="uk-UA"/>
        </w:rPr>
        <w:t>Евріпіда</w:t>
      </w:r>
      <w:proofErr w:type="spellEnd"/>
      <w:r w:rsidRPr="00200605">
        <w:rPr>
          <w:lang w:val="uk-UA"/>
        </w:rPr>
        <w:t>.</w:t>
      </w:r>
    </w:p>
    <w:p w:rsidR="00907800" w:rsidRPr="00907800" w:rsidRDefault="00907800" w:rsidP="00907800">
      <w:pPr>
        <w:jc w:val="both"/>
        <w:rPr>
          <w:lang w:val="uk-UA"/>
        </w:rPr>
      </w:pPr>
    </w:p>
    <w:sectPr w:rsidR="00907800" w:rsidRPr="00907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DD11A6"/>
    <w:multiLevelType w:val="hybridMultilevel"/>
    <w:tmpl w:val="1A881D56"/>
    <w:lvl w:ilvl="0" w:tplc="7FD47B2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D3E3B"/>
    <w:multiLevelType w:val="hybridMultilevel"/>
    <w:tmpl w:val="EF5E786A"/>
    <w:lvl w:ilvl="0" w:tplc="33E42EE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35D"/>
    <w:rsid w:val="00053229"/>
    <w:rsid w:val="001B761E"/>
    <w:rsid w:val="001F235D"/>
    <w:rsid w:val="00200605"/>
    <w:rsid w:val="004A3ED3"/>
    <w:rsid w:val="004B6659"/>
    <w:rsid w:val="005D606C"/>
    <w:rsid w:val="00852E9B"/>
    <w:rsid w:val="00907800"/>
    <w:rsid w:val="009C0075"/>
    <w:rsid w:val="00E41B77"/>
    <w:rsid w:val="00E947DD"/>
    <w:rsid w:val="00EB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D6C7FD-5B1A-442B-BD96-0505E77D3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2017-01-17T14:24:00Z</dcterms:created>
  <dcterms:modified xsi:type="dcterms:W3CDTF">2017-01-17T16:32:00Z</dcterms:modified>
</cp:coreProperties>
</file>