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35. Примітивізм, дадаїзм та сюрреалізм (Франція, Іспанія, Бельгія). “Метафізичний живопис” в Італії. Функціоналізм в 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ru-RU"/>
        </w:rPr>
        <w:t>арх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el-GR"/>
        </w:rPr>
        <w:t>і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uk-UA"/>
        </w:rPr>
        <w:t>тектурі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ХХ ст. </w:t>
      </w:r>
      <w:r>
        <w:rPr>
          <w:rFonts w:cs="Helvetica" w:ascii="Calibri" w:hAnsi="Calibri"/>
          <w:color w:val="222222"/>
          <w:sz w:val="22"/>
          <w:szCs w:val="22"/>
          <w:highlight w:val="yellow"/>
          <w:lang w:val="en-US"/>
        </w:rPr>
        <w:t>(</w:t>
      </w:r>
      <w:r>
        <w:rPr>
          <w:rFonts w:cs="Helvetica" w:ascii="Calibri" w:hAnsi="Calibri"/>
          <w:color w:val="222222"/>
          <w:sz w:val="22"/>
          <w:szCs w:val="22"/>
          <w:highlight w:val="yellow"/>
          <w:lang w:val="uk-UA"/>
        </w:rPr>
        <w:t>На всякий случай футуризм тоже здесь, Сальвадор Дали).</w:t>
      </w:r>
    </w:p>
    <w:p>
      <w:pPr>
        <w:pStyle w:val="Normal"/>
        <w:rPr>
          <w:rFonts w:ascii="Calibri" w:hAnsi="Calibri"/>
          <w:b/>
          <w:b/>
          <w:bCs/>
          <w:sz w:val="22"/>
          <w:szCs w:val="22"/>
        </w:rPr>
      </w:pPr>
      <w:r>
        <w:rPr>
          <w:rFonts w:cs="Helvetica" w:ascii="Calibri" w:hAnsi="Calibri"/>
          <w:b/>
          <w:bCs/>
          <w:color w:val="222222"/>
          <w:sz w:val="22"/>
          <w:szCs w:val="22"/>
          <w:shd w:fill="FFFFFF" w:val="clear"/>
          <w:lang w:val="uk-UA"/>
        </w:rPr>
        <w:t>П</w:t>
      </w:r>
      <w:r>
        <w:rPr>
          <w:rFonts w:cs="Helvetica" w:ascii="Calibri" w:hAnsi="Calibri"/>
          <w:b/>
          <w:bCs/>
          <w:color w:val="222222"/>
          <w:sz w:val="22"/>
          <w:szCs w:val="22"/>
          <w:shd w:fill="FFFFFF" w:val="clear"/>
          <w:lang w:val="uk-UA"/>
        </w:rPr>
        <w:t>римітивізм</w:t>
      </w:r>
    </w:p>
    <w:p>
      <w:pPr>
        <w:pStyle w:val="Style16"/>
        <w:rPr/>
      </w:pPr>
      <w:r>
        <w:rPr>
          <w:rFonts w:cs="Helvetica"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>Примітивізм  - </w:t>
      </w:r>
      <w:r>
        <w:rPr>
          <w:rStyle w:val="Style12"/>
          <w:rFonts w:cs="Helvetica" w:ascii="Calibri" w:hAnsi="Calibri"/>
          <w:b w:val="false"/>
          <w:i w:val="false"/>
          <w:iCs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>художній напрям, що спрощує людину і світ, прагне побачити світ дитячими очима, радісно і просто, поза "дорослої" складності. </w:t>
      </w:r>
    </w:p>
    <w:p>
      <w:pPr>
        <w:pStyle w:val="Style16"/>
        <w:widowControl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У картинах Руссо і Піросманішвілі з допомогою спрощення досягалася зрозумілість світу. Осягнення примітивістами хоча б "сутності першого порядку" залишало їм надію на збереження зв'язку з дійсністю, в якій для особистості все наростає складність буття. Однак це було набуття ціною втрати. Людина і світ ставали зрозумілими, радісно-дитячими, але іграшковими й утопічними. Чорне і біле, добро і зло в людині і суспільстві різко і легко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розрізнялось та спрощувалось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. Примітивізм стверджує: світ заплутаний і складний, але якщо його спростити, якщо на нього поглянути очима дитини, то він стане зрозуміліше.  У наївному погляді на світ людина шукає втрачену "невинність старих добрих днів".</w:t>
      </w:r>
    </w:p>
    <w:p>
      <w:pPr>
        <w:pStyle w:val="Style16"/>
        <w:widowControl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Сентиментальне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і романтичне шанування людини, розчиненого у природі, створений Руссо культ "благородного дикуна" стали опорою для примітивізму.</w:t>
      </w:r>
    </w:p>
    <w:p>
      <w:pPr>
        <w:pStyle w:val="Style16"/>
        <w:widowControl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Примітивізм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виступав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проти цивілізації та технічного прогресу, за Природу та зв'язок людини з нею. Примітивізм проти індустріалізації, прогресу і вважає, що "дикуни в лісі" краще людей, які живуть цивілізовано в міському середовищі за "мерзенним законами рабства". Деякі теоретики вважають, що в примітивізмі проявилися тенденції демократизації художньої культури. Естетизм і стилізація під примітив, негативна демократизація, гра в народність - такі спекуляції навколо цього художнього напряму.</w:t>
      </w:r>
    </w:p>
    <w:p>
      <w:pPr>
        <w:pStyle w:val="Style16"/>
        <w:widowControl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ru-RU"/>
        </w:rPr>
        <w:t>П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римітивізму притаманне наївне бачення технічно простих концепцій і зображень, а також грубуватість стилю і недостатня навченість художника.</w:t>
      </w:r>
    </w:p>
    <w:p>
      <w:pPr>
        <w:pStyle w:val="Style16"/>
        <w:widowControl/>
        <w:ind w:left="0" w:right="0" w:firstLine="150"/>
        <w:jc w:val="both"/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Примітивізм прагне відобразити головні обриси складного світу, шукаючи в ньому радісні і зрозумілі фарби і лінії. Примітивізм - протитечія дійсності: світ ускладнюється, а художник спрощує його. Втім, потім і спрощує світ, щоб впоратися з його складністю.</w:t>
      </w:r>
    </w:p>
    <w:p>
      <w:pPr>
        <w:pStyle w:val="Style16"/>
        <w:widowControl/>
        <w:ind w:left="0" w:right="0" w:hanging="0"/>
        <w:jc w:val="both"/>
        <w:rPr/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ru-RU"/>
        </w:rPr>
        <w:t xml:space="preserve">Головною сферою прояву примітивізму стало образотворче мистецтво, особливо живопис.  Класики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 xml:space="preserve">примітивізму: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Руссо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, Піросманішвілі. Соціальні і національні риси буденного світу відображені в портретах і пейзажах французького митника </w:t>
      </w:r>
      <w:r>
        <w:rPr>
          <w:rStyle w:val="Style12"/>
          <w:rFonts w:ascii="Calibri" w:hAnsi="Calibri"/>
          <w:b w:val="false"/>
          <w:i/>
          <w:caps w:val="false"/>
          <w:smallCaps w:val="false"/>
          <w:color w:val="000000"/>
          <w:spacing w:val="0"/>
          <w:sz w:val="22"/>
          <w:szCs w:val="22"/>
        </w:rPr>
        <w:t>Анрі Руссо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і грузинського мрійника, життєрадісного бідняка </w:t>
      </w:r>
      <w:r>
        <w:rPr>
          <w:rStyle w:val="Style12"/>
          <w:rFonts w:ascii="Calibri" w:hAnsi="Calibri"/>
          <w:b w:val="false"/>
          <w:i/>
          <w:caps w:val="false"/>
          <w:smallCaps w:val="false"/>
          <w:color w:val="000000"/>
          <w:spacing w:val="0"/>
          <w:sz w:val="22"/>
          <w:szCs w:val="22"/>
        </w:rPr>
        <w:t>Ніко Піросманішвілі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. Піросманішвілі зображував бенкети, смачну їжу, писав грузинських красунь, створював образи звірів. Його картини правдиві та схожі на об'єкти зображення. На цих "полотнах", написаних на чорній клейонці, зображені типи тбіліських двориків і вулиць. Примітивізм проявився в пейзажах американського художника Рокуэлла Кента, в пластичних образах на картинах шведа Д. Петерсона, в романтичних портретах воїнів грецького живописця Феофіла Хадзимихаила.</w:t>
      </w:r>
    </w:p>
    <w:p>
      <w:pPr>
        <w:pStyle w:val="Style16"/>
        <w:widowControl/>
        <w:ind w:left="0" w:right="0" w:firstLine="15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Примітивізм проявив себе і в літературі. Прим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ітивний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літературний твір повинен бути "простим, як мукання" - В. Маяковського. </w:t>
      </w:r>
    </w:p>
    <w:p>
      <w:pPr>
        <w:pStyle w:val="Normal"/>
        <w:rPr>
          <w:rFonts w:ascii="Calibri" w:hAnsi="Calibri"/>
          <w:b/>
          <w:b/>
          <w:bCs/>
          <w:color w:val="000000"/>
          <w:sz w:val="22"/>
          <w:szCs w:val="22"/>
        </w:rPr>
      </w:pPr>
      <w:r>
        <w:rPr>
          <w:rFonts w:cs="Helvetica" w:ascii="Calibri" w:hAnsi="Calibri"/>
          <w:b/>
          <w:bCs/>
          <w:color w:val="000000"/>
          <w:sz w:val="22"/>
          <w:szCs w:val="22"/>
          <w:shd w:fill="FFFFFF" w:val="clear"/>
          <w:lang w:val="uk-UA"/>
        </w:rPr>
        <w:t>Дадаїзм</w:t>
      </w:r>
    </w:p>
    <w:p>
      <w:pPr>
        <w:pStyle w:val="Style16"/>
        <w:rPr>
          <w:rFonts w:ascii="Calibri" w:hAnsi="Calibri"/>
          <w:color w:val="000000"/>
          <w:sz w:val="22"/>
          <w:szCs w:val="22"/>
        </w:rPr>
      </w:pPr>
      <w:r>
        <w:rPr>
          <w:rFonts w:cs="Helvetica" w:ascii="Calibri" w:hAnsi="Calibri"/>
          <w:b w:val="false"/>
          <w:bCs/>
          <w:i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 xml:space="preserve">Модерністська течія, що стало квінтесенцією принципу руйнування образності. 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>Д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>адаїсти представляли собою втілення чистого нігілізму, руйнуючи образність "заради великого Ніщо". Виникнення групи дадаїстів у 1916 році було пов'язано з відкриттям артистичного клубу - "Кабаре Вольтера" у Цюріху. Що означає 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  <w:shd w:fill="FFFFFF" w:val="clear"/>
          <w:lang w:val="uk-UA"/>
        </w:rPr>
        <w:t>поняття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 xml:space="preserve"> "дадаїзм" не знає ніхто. "Дада"-безглузде 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  <w:shd w:fill="FFFFFF" w:val="clear"/>
          <w:lang w:val="uk-UA"/>
        </w:rPr>
        <w:t xml:space="preserve">слово 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 xml:space="preserve">або вірніше що може 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  <w:shd w:fill="FFFFFF" w:val="clear"/>
          <w:lang w:val="uk-UA"/>
        </w:rPr>
        <w:t xml:space="preserve">мати </w:t>
      </w:r>
      <w:r>
        <w:rPr>
          <w:rFonts w:cs="Helvetica" w:ascii="Calibri" w:hAnsi="Calibri"/>
          <w:b w:val="false"/>
          <w:bCs/>
          <w:i w:val="false"/>
          <w:caps w:val="false"/>
          <w:smallCaps w:val="false"/>
          <w:color w:val="000000"/>
          <w:spacing w:val="0"/>
          <w:sz w:val="22"/>
          <w:szCs w:val="22"/>
          <w:shd w:fill="FFFFFF" w:val="clear"/>
          <w:lang w:val="uk-UA"/>
        </w:rPr>
        <w:t>багато різних непов'язаних між собою значень: хвіст священної корови, дитяча дерев'яна конячка, дитячий лепет.</w:t>
      </w:r>
    </w:p>
    <w:p>
      <w:pPr>
        <w:pStyle w:val="Style16"/>
        <w:widowControl/>
        <w:ind w:left="0" w:right="0" w:hang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 xml:space="preserve">Абсолютний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нігілізм покоління дадаїстів не був легковажної позою, він виявився спровокованим драматичним </w:t>
      </w: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 xml:space="preserve">історичним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контекстом - війною в Європі 1914 - 1918гг. На початку 20-х років ще свіжі були спогади про страшній бойні, пристрасті були напружені.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Д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адаїсти до цього часу, як відомо, встали в рішучу опозицію всім "воякам" і тієї цивілізації, яка побажала, допустила і оспівала війну. При цьому вони вибрали мову глузування, абсурду, майже буфонади. Дадаїсти першими стали представляти повсякденні предмети як об'єкти мистецтва. Програмним документом руху був "Маніфест Дада 1918 року". </w:t>
      </w: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 xml:space="preserve">Твори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дадаїстів насамперед дивні безглузді колажі або просто недоречно виставлені в якості експонатів побутові речі.</w:t>
      </w:r>
    </w:p>
    <w:p>
      <w:pPr>
        <w:pStyle w:val="Style16"/>
        <w:widowControl/>
        <w:ind w:left="0" w:right="0" w:hang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Дадаїст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ru-RU"/>
        </w:rPr>
        <w:t>ами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створюється ряд "безглуздих" творів: "Свята діва" Пікабіа виглядає як чорнильна пляма. Картина "LHOOQ" Марселя Дюшана являє собою репродукцію Мони Лізи з намальовано вусами. Інша його твір під назвою "Фонтан" представляє собою пісуар з розписом художника. Дюшан вириває банальний об'єкт з його контексту </w:t>
      </w: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 xml:space="preserve">відповідно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до концепції "готових" об'єктів.</w:t>
      </w:r>
    </w:p>
    <w:p>
      <w:pPr>
        <w:pStyle w:val="Style16"/>
        <w:widowControl/>
        <w:ind w:left="0" w:right="0" w:hang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Макс Ернст один із засновників німецького гурту "Дада" - зараховується до більш помірного </w:t>
      </w: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 xml:space="preserve">крила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дадаїзму. У його картинах "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ru-RU"/>
        </w:rPr>
        <w:t>Знищення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безневинних", "Імператор Убу": сухим листом зображено алогічне поєднання людей і речей. Для іншого впливового представника дадаїзму Франсіса Пікабіа характерні картини нагадують технічні креслення: "Дитя карбюратор", "Любовний парад".</w:t>
      </w:r>
    </w:p>
    <w:p>
      <w:pPr>
        <w:pStyle w:val="Style16"/>
        <w:widowControl/>
        <w:ind w:left="0" w:right="0" w:hang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Раптово виникнувши, дадаїзм також раптово, закінчив своє </w:t>
      </w: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>існування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, відступивши перед переможним натиском сюрреалізму. З одного боку, він сприяв посиленню </w:t>
      </w: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 xml:space="preserve">процесу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розвитку абстракціонізму, з іншого боку він слугував </w:t>
      </w:r>
      <w:r>
        <w:rPr>
          <w:rFonts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effect w:val="none"/>
        </w:rPr>
        <w:t xml:space="preserve">підставою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сюрреалізму.</w:t>
      </w:r>
    </w:p>
    <w:p>
      <w:pPr>
        <w:pStyle w:val="Style16"/>
        <w:widowControl/>
        <w:ind w:left="0" w:right="0" w:hanging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Ц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ей напрямок мистецтва вияв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ився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і в живописі, і в фотографії, і в скульптурі,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і в літературі.</w:t>
      </w:r>
    </w:p>
    <w:p>
      <w:pPr>
        <w:pStyle w:val="Normal"/>
        <w:rPr/>
      </w:pPr>
      <w:r>
        <w:rPr>
          <w:rFonts w:cs="Helvetica" w:ascii="Calibri" w:hAnsi="Calibri"/>
          <w:b/>
          <w:bCs/>
          <w:color w:val="222222"/>
          <w:sz w:val="22"/>
          <w:szCs w:val="22"/>
          <w:highlight w:val="white"/>
        </w:rPr>
        <w:t>Сюрреалізм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В 1924 р. французький поет Андре Бретон видав "Маніфест сюрреалізму", і ця дата позначила початок нового авангардного руху — сюрреалізму. Існує буденне розуміння терміна: сюрреалізмом нерідко називається щось фантастичне, ексцентричне, божевільне. 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t>С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юрреалізм прагнув до планових дій, до системи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та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наполегливо шукав своїх попередників навіть у дуже далеких епохах. З часом сюрреалісти видаватимуть альбоми своїх попередників, і до них увійдуть репродукції творів  Босха, Блейка, Гойї. 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Бретон наголошував, що сюрреалізм — це метод пізнання, причому пізнання непізнаваного. Сюрреалістичні твори позбавлені прямого сенсу, але провокують свідомість на пошук відповідей (котрі, проте, навряд чи можуть бути правильними). 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t>Д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ійсність пригнічує уяву своїм практицизмом і людині нікуди втекти ві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д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цього, хіба що в спогади дитинства, сни або фантазі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ї, у п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лин думки поза всяким контролем з боку розуму, поза всякими хоч би якими естетичними і моральними розуміннями. 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t>Бретон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вважає, що фантастичні, нереалістичні образи мистецтва сприяють виходові людини за межі раціонально простору, збуджуючи при цьому творче мислення, розвиваючи здібності розуму.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Поети-сюрреалісти вбачали аналогії до своєї творчості в живопису. Колишній дадаїст Макс Ернст почав використовувати у своїх творах ірраціональні образи снів, абсурдно зібраних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колажів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. Хоан Міро в 1924 р. пише картини "Зорана земля" і "Карнавал Арлекіна" — населені гротесковими краплеподібними істотами, де дитячий примітивізм поєднувався з політичною символікою.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В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сюрреалістів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одній формі могли вгадуватися багато інших. До сюрреалізму приєднується Сальвадор Далі, що прибув з Іспанії. 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Одним з основних прийомів творчості сюрреатізму було "автоматичне письмо", в якому безпосередньо висловлювався плин думки. Популярним був принцип "подвоєння": слон-комаха, людина-шафа тощо. 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Окрім цих основних, художники винайшли й багато інших, по-сюрреалістичпому оригінальних технік і прийомів: деколаж — знімання, відклеювання верхніх шарів об'єкта; фротаж — натирання з тим, щоб залишався слід; фюмаж — задимлення, обкурювання; булегизм — "стрільба" наповненими фарбою посудинами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та ін.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Сюрреалісти широко користувалися фотомонтажем, який дістали в спадщину від дадаїзму. 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Багато образів мали виразне еротичне забарвлення, що знову-таки допомагало виводити свідомість за межі реальності.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(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К. Трувіль"О, Кама-сутра!"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(карт.),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А. Бретон "Нерозумне кохання" (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літ. Праця)).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Багато уваги приділяв еротиці й Сальвадор Далі.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Не менш важливим для руйнування стереотипів буденної свідомості був "чорний гумор".  Парадокси, іронія, гротеск широко використовувалися всіма представниками сюрреалістичного руху.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Характерні сюрреалістичні риси, що з'явилися в поезії, живопису та арт-об'єктах, дістали свій розвиток і в сюрреалістичній скульптурі. В той або інший момент сюрреалізмом захоплювалися такі видатні майстри пластики XX ст., як Г. Арп, Г. Мур, А. Джакометті, А. Кодлер. Біоморфні, "пралюдські" торси і фігури становили основу творчості Г. Арпа. Г. Мур у середині 30-х років зближується з англійськими сюрреалістами, котрих очолював критик Г. Рід. Спираючись на досвід авангарду Франції й вивчення примітивних культур, він створює свої "архетипові образи" — фігури, що лежать або сидять, а іноді ніби розпадаються на кілька частин або формують свій внутрішній простір.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Вони н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агадують фігурки кам'яного віку і часом здаються "тотемами". З сюрреалістами в Парижі зблизився американець А. Кодлер, друг Міро й Арпа. З метою "терору розуму" він створював карикатури з дроту. Особливо відомими стали його "мобілі" — металеві конструкції, що рухаються в просторі. </w:t>
      </w:r>
    </w:p>
    <w:p>
      <w:pPr>
        <w:pStyle w:val="1"/>
        <w:rPr>
          <w:rFonts w:ascii="Calibri" w:hAnsi="Calibri"/>
          <w:b/>
          <w:b/>
          <w:bCs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Helvetica" w:ascii="Calibri" w:hAnsi="Calibri"/>
          <w:b/>
          <w:bCs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</w:rPr>
        <w:t>Метафізичний живопис</w:t>
      </w:r>
    </w:p>
    <w:p>
      <w:pPr>
        <w:pStyle w:val="Style16"/>
        <w:widowControl/>
        <w:ind w:left="0" w:right="0" w:hang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Камерн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ий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, але значущий напрям в мистецтві авангарду першої третини XX в. Його головним творцем, практиком і теоретиком був італійський художник Джорджо де Киріко. Основні метафізичні картини були створені ним в період 1910-1919 рр.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Згодом д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о нього приєдналися Карло Kappa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та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Джорджо Моранді. М.ж. з'явилася свого роду реакцією на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механічні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і динамічні напрями в мистецтві того часу, передусім - на футуризм. Киріко був містиком в живописі.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Коріння його мистецтва було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в класичному італійському мистецтві з його суворою лінійною перспективою і любов'ю до зображення архітектури.  Прибравши з деяких картин художників раннього Відродження людські фігури, ми можемо відчути щось близьке до того, що в концентрованому вигляді дає нам М.ж. Ідея деякого напряму М.ж. народилася у Киріко і Kappa в 1917 р., а багато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зразків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 М.ж. були вже створені.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Ї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х цікавили не зовнішні сторони видимої дійсності, але глибинні, "загадкові" , потойбічні, вічні аспекти буття, метафізичний рівень.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  <w:lang w:val="uk-UA"/>
        </w:rPr>
        <w:t>К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артина повинна бути відображенням глибокого почуття і що глибоке означає дивне, а дивне є знаком мало відомого або зовсім невідомого. Справжній витвір мистецтва вище людської умовності і обмежень, воно поза людською логікою і стоїть на грані мрії і дитячої ментальності. Одне з самих сильних почуттів - це передчуття і істинний художник володіє цим почуттям. Портрет Аполлінера, зроблений Киріко виявився пророчим - в ньому убачають знаки швидкої загибелі поета. З  метафізичного духа виникає особлива пластична стилістика М.ж.: принципова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статичність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пейзажів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(архітектурних)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. Відсутність рослинності, живих людей і тварин, але - наявність деяких об'ємних геометричних фігур посеред міських площ і вулиць, статуй, гіпсових муляжів, яких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о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сь дивних конструкцій з цих манекенів і креслярських інструментів, що перетворюються раптом в середньовічних рицарів в лати.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Д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ивне штучне освітлення, що створює різкі зловісні тіні. Картини метаф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зик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і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в нагадують дивні, інакші світи.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Ц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им вони провіщають швидку появу сюрреалізму.</w:t>
      </w:r>
    </w:p>
    <w:p>
      <w:pPr>
        <w:pStyle w:val="Style16"/>
        <w:widowControl/>
        <w:ind w:left="0" w:right="0" w:hanging="0"/>
        <w:jc w:val="both"/>
        <w:rPr>
          <w:rFonts w:ascii="Calibri" w:hAnsi="Calibri"/>
          <w:sz w:val="22"/>
          <w:szCs w:val="22"/>
        </w:rPr>
      </w:pPr>
      <w:r>
        <w:rPr>
          <w:rFonts w:cs="Helvetica" w:ascii="Calibri" w:hAnsi="Calibri"/>
          <w:b/>
          <w:bCs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</w:rPr>
        <w:t xml:space="preserve">Функціоналізм в </w:t>
      </w:r>
      <w:r>
        <w:rPr>
          <w:rFonts w:cs="Helvetica" w:ascii="Calibri" w:hAnsi="Calibri"/>
          <w:b/>
          <w:bCs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  <w:lang w:val="ru-RU"/>
        </w:rPr>
        <w:t>арх</w:t>
      </w:r>
      <w:r>
        <w:rPr>
          <w:rFonts w:cs="Helvetica" w:ascii="Calibri" w:hAnsi="Calibri"/>
          <w:b/>
          <w:bCs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  <w:lang w:val="el-GR"/>
        </w:rPr>
        <w:t>і</w:t>
      </w:r>
      <w:r>
        <w:rPr>
          <w:rFonts w:cs="Helvetica" w:ascii="Calibri" w:hAnsi="Calibri"/>
          <w:b/>
          <w:bCs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  <w:lang w:val="uk-UA"/>
        </w:rPr>
        <w:t>тектурі</w:t>
      </w:r>
      <w:r>
        <w:rPr>
          <w:rFonts w:cs="Helvetica" w:ascii="Calibri" w:hAnsi="Calibri"/>
          <w:b/>
          <w:bCs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</w:rPr>
        <w:t xml:space="preserve"> ХХ ст.</w:t>
      </w:r>
    </w:p>
    <w:p>
      <w:pPr>
        <w:pStyle w:val="Style16"/>
        <w:rPr>
          <w:rFonts w:ascii="Calibri" w:hAnsi="Calibri"/>
          <w:sz w:val="22"/>
          <w:szCs w:val="22"/>
        </w:rPr>
      </w:pPr>
      <w:r>
        <w:rPr>
          <w:rStyle w:val="Style13"/>
          <w:rFonts w:cs="Helvetica"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 xml:space="preserve">В архітектурі ХХ століття функціоналізм нарівні з модернізмом займав провідне становище. Функціоналізм  став найбільш значним напрямом західної архітектури в 1920-і роки. </w:t>
      </w:r>
      <w:r>
        <w:rPr>
          <w:rStyle w:val="Style13"/>
          <w:rFonts w:cs="Helvetica"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  <w:highlight w:val="white"/>
        </w:rPr>
        <w:t xml:space="preserve">У Німеччині функціоналізм представляє школа “Баугауз”. </w:t>
      </w:r>
      <w:r>
        <w:rPr>
          <w:rStyle w:val="Style13"/>
          <w:rFonts w:cs="Helvetica" w:ascii="Calibri" w:hAnsi="Calibri"/>
          <w:b w:val="false"/>
          <w:bCs w:val="false"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</w:rPr>
        <w:t>У Голландії функціоналізму пропагувала група «Стиль».</w:t>
      </w:r>
    </w:p>
    <w:p>
      <w:pPr>
        <w:pStyle w:val="Style16"/>
        <w:widowControl/>
        <w:ind w:left="0" w:right="0" w:hanging="0"/>
        <w:jc w:val="both"/>
        <w:rPr>
          <w:rFonts w:ascii="Calibri" w:hAnsi="Calibri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cs="Helvetica" w:ascii="Calibri" w:hAnsi="Calibri"/>
          <w:b w:val="false"/>
          <w:bCs w:val="false"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</w:rPr>
        <w:t xml:space="preserve">Глава і ідеолог функціоналізму - Вальтер Гропіус. </w:t>
      </w:r>
      <w:r>
        <w:rPr>
          <w:rFonts w:cs="Helvetica" w:ascii="Calibri" w:hAnsi="Calibri"/>
          <w:b w:val="false"/>
          <w:bCs w:val="false"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</w:rPr>
        <w:t>Його найвідоміший твір:</w:t>
      </w:r>
      <w:r>
        <w:rPr>
          <w:rFonts w:cs="Helvetica" w:ascii="Calibri" w:hAnsi="Calibri"/>
          <w:b w:val="false"/>
          <w:bCs w:val="false"/>
          <w:i w:val="false"/>
          <w:caps w:val="false"/>
          <w:smallCaps w:val="false"/>
          <w:color w:val="222222"/>
          <w:spacing w:val="0"/>
          <w:sz w:val="22"/>
          <w:szCs w:val="22"/>
          <w:shd w:fill="FFFFFF" w:val="clear"/>
        </w:rPr>
        <w:t xml:space="preserve"> будівля Баухауза в Дессау.</w:t>
      </w:r>
    </w:p>
    <w:p>
      <w:pPr>
        <w:pStyle w:val="Style16"/>
        <w:widowControl/>
        <w:ind w:left="0" w:right="0" w:hanging="0"/>
        <w:rPr>
          <w:rFonts w:ascii="Calibri" w:hAnsi="Calibri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Функціоналізм вимагав строгої відповідності форми будівлі та її частин протікає в ньому виробничих і побутових процесам (функціям) і відмови від усього, що не відповідає його практичному застосуванню. Архітектурні форми повинні були відповідати будівельним конструкціям і вживаним матеріалам. З естетичної точки зору нова архітектура, позбавлена 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прикрас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. Ідеологи нової архітектури функціоналізм передбачали створення умов для зручного і швидкого переміщення людей в архітектурно-просторовому середовищі. Внутрішній простір приміщення ставало динамічним, як б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и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вільно переливалос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я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з інтер'єру в інтер'єр .</w:t>
      </w:r>
    </w:p>
    <w:p>
      <w:pPr>
        <w:pStyle w:val="Style16"/>
        <w:widowControl/>
        <w:ind w:left="0" w:right="0" w:hanging="0"/>
        <w:rPr>
          <w:rFonts w:ascii="Calibri" w:hAnsi="Calibri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Серед представників 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функціоналізму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: утилітаристи Бруно Таут, що застосував в будівництві скло і бетон і пропагує колір в архітектурі, раціоналіст Л.Мис ван дер Рое, який висунув ідею досконалої «універсальної форми» і нову концепцію простору, в якому стіна прибрати самостійне значення, пов'язує внутрішній простір з навколишнім середовищем.</w:t>
      </w:r>
    </w:p>
    <w:p>
      <w:pPr>
        <w:pStyle w:val="Style16"/>
        <w:widowControl/>
        <w:ind w:left="0" w:right="0" w:hanging="0"/>
        <w:rPr>
          <w:rFonts w:ascii="Calibri" w:hAnsi="Calibri"/>
          <w:b w:val="false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Багато сприяв поширенню стилю архітектури функціоналізм Шарль Едуард Жаннере, більш відомий 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як 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Ле Корбюзьє, один з найбільших архітекторів XX століття, що вніс принципово важливі рішення як функціональні, так і формально-естетичні. Досить згадати «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5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принципів» Ле Корбюзьє: будинок на залізобетонних стовпах із зеленою зоною між ними, плоский дах, у ролі саду, гнучке планування інтер'єру, суцільні горизонтально протяжні вікна, вільне рішення фасаду. Ле Корбюзьє ніколи не 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був абсолютним функціоналом.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 xml:space="preserve"> </w:t>
      </w:r>
    </w:p>
    <w:p>
      <w:pPr>
        <w:pStyle w:val="Style16"/>
        <w:widowControl/>
        <w:ind w:left="0" w:right="0" w:hanging="0"/>
        <w:rPr>
          <w:rFonts w:ascii="Calibri" w:hAnsi="Calibri"/>
          <w:b w:val="false"/>
          <w:b w:val="false"/>
          <w:bCs w:val="false"/>
          <w:sz w:val="22"/>
          <w:szCs w:val="22"/>
        </w:rPr>
      </w:pP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Сучасна архітектура багатьом зобов'язана саме функціоналізм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у</w:t>
      </w:r>
      <w:r>
        <w:rPr>
          <w:rFonts w:ascii="Calibri" w:hAnsi="Calibri"/>
          <w:b w:val="false"/>
          <w:bCs w:val="false"/>
          <w:i w:val="false"/>
          <w:caps w:val="false"/>
          <w:smallCaps w:val="false"/>
          <w:color w:val="000000"/>
          <w:spacing w:val="0"/>
          <w:sz w:val="22"/>
          <w:szCs w:val="22"/>
        </w:rPr>
        <w:t>: новими типами будинків, плоскими покриттями, вдалим рішенням економічних квартир з вбудованим устаткуванням, раціональним плануванням інтер'єру.</w:t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Style16"/>
        <w:widowControl/>
        <w:ind w:left="0" w:right="0" w:hanging="0"/>
        <w:rPr>
          <w:i w:val="false"/>
          <w:caps w:val="false"/>
          <w:smallCaps w:val="false"/>
          <w:color w:val="000000"/>
          <w:spacing w:val="0"/>
        </w:rPr>
      </w:pPr>
      <w:r>
        <w:rPr>
          <w:rFonts w:ascii="Calibri" w:hAnsi="Calibri"/>
          <w:b w:val="false"/>
          <w:bCs w:val="false"/>
          <w:sz w:val="22"/>
          <w:szCs w:val="22"/>
        </w:rPr>
      </w:r>
    </w:p>
    <w:p>
      <w:pPr>
        <w:pStyle w:val="Normal"/>
        <w:rPr>
          <w:rFonts w:ascii="Calibri" w:hAnsi="Calibri"/>
          <w:b/>
          <w:b/>
          <w:bCs/>
          <w:sz w:val="22"/>
          <w:szCs w:val="22"/>
        </w:rPr>
      </w:pPr>
      <w:r>
        <w:rPr>
          <w:rFonts w:cs="Helvetica" w:ascii="Calibri" w:hAnsi="Calibri"/>
          <w:b/>
          <w:bCs/>
          <w:color w:val="222222"/>
          <w:sz w:val="22"/>
          <w:szCs w:val="22"/>
          <w:shd w:fill="FFFFFF" w:val="clear"/>
        </w:rPr>
        <w:t>Футуризм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Головним ідеологом футуризму справедливо Філінпо Томмазо Марінетті, який писав про можливість побудови нового суспільства, ініціаторами і творцями котрого могли б стати художники, композитори та архітектори. Марінетті опублікував маніфест "Футуризм". 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В першому маніфесті простежуються мотиви енергії, дії, швидкості, війни. Безперечно, футуристи давали досить багато приводів для звинувачення в агресивності і неспровокованій войовничості. Однак навряд чи є справжні підстави вважати таку інтенцію до боротьби та протистояння рисою, іманентно властивою самому футуризмові як мистецькому творчому об'єднанню. 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Марінетті проголошував і позитивну мету: "Ми будемо оспівувати робочий шум, радісний гомін і бунтарський рев натовпу, розмаїту різноголосицю революційного вихору в наших столицях".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Якщо течії, що передували футуризму, чи то фовізм, чи експресіонізм або кубізм були гранично індивідуалістичні, то футуризм є соціалізованим, політизованим і агресивним. Футуристи мріяли про створення нової раси людей. Мріялось, що через 200 років люди будуть жити в повітрі; на Землі створять динамо-машини, що даватимуть енергію від припливів морів і сили вітру; рослини стануть рости швидше. Міста будуватимуть із заліза і кришталю. В містах майбутнього, що повиснуть під хмарами, виросте нова цивілізація, в котрій не буде класів, голоду, бідності та принизливих професій. У цьому допоможе техніка,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що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лише забезпечуватиме енергією, дахом і їжею футуристичну Утопію. 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М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итці вважали, що саме "музейність культури" Італії заважала країні рухатися вперед, стати великою державою Європи.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Футуризм наполовину складається з маніфестів. Маніфести — найпопулярніший жанр футуристичного мистецтва, що мав настанову на глобальну перебудову світу і формування загального типу людської поведінки. Аби задумане здійснити, залучалися всі види мистецтва — від поезії й живопису як найголовніших до скульптури, музики, театру, фотографії, кінематографа, архітектури. Серед найважливіших маніфестів можна назвати "Маніфест техніки футуристичного живопису", "Маніфест техніки футуристичної літератури", "Футуристичну музику" , "Уяву без сну, або Мертвих на свободі", "Живопис звуків, шумів і запахів","Геометричну і механічну красу нової числової чуттєвості" ,  "Маніфест архітектури", "Політичний маніфест"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та ін. 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Футуристичний роман "Мафарка-футурист" Марінетті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настільки приголомшив публіку, що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автор навіть притягався до суду. В романі постає образ механічної літаючої людини. Мафарка — провідник "нової еротичної сутності": він похітливий і щиро любить повій. Усе тут було розраховано на сенсацію й епатаж.  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Попри всю специфічність впливу футуризму на окремі види мистецтва можна виділити і загальні принципи: розроблення мотивів часу й енергії, техніцизму й урбанізму, синтез мистецтв і колективні художні акції, винесення окремих художніх елементів поза межі звичного контексту і т.д.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Джакомо Балла 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ru-RU"/>
        </w:rPr>
        <w:t>р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обить серію картин "Студії дівчинки, що вибігає на балкон". Фази руху не лише чергувалися, але іноді й накладалися одна на одну. В такий спосіб виражалася футуристична концепція передачі руху. Марінетті поряд з "актнвізмом" і "елегринизмом" проповідував "динамізм", ритм кожного об'єкта. Футуристи прагнули створювати картини і скульптури, що захоплювали б відчуттям часу. 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В принципах композиції футуристичного живопису багато спільного з кубізмом, але футуризм відмовився від його 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ru-RU"/>
        </w:rPr>
        <w:t>ста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ru-RU"/>
        </w:rPr>
        <w:t>т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ru-RU"/>
        </w:rPr>
        <w:t>ики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. Футуристи створювали певну систему вираження саме "динамізму". </w:t>
      </w:r>
      <w:r>
        <w:rPr>
          <w:rFonts w:cs="Helvetica" w:ascii="Calibri" w:hAnsi="Calibri"/>
          <w:color w:val="222222"/>
          <w:sz w:val="22"/>
          <w:szCs w:val="22"/>
          <w:shd w:fill="FFFFFF" w:val="clear"/>
          <w:lang w:val="ru-RU"/>
        </w:rPr>
        <w:t>З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амість "мертвих ліній" (горизонтальних і вертикальних) використовуються зіткнення гострих кутів, зигзаг, коло, еліпс, спіраль. Живопис збагатився "проникненням планів". З'явилося відчуття внутрішньої пластичної нескінченності. Футуристи сміливо "насувають" одне зображення на інше.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(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Боччоні "Стан розуму. № 11"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)</w:t>
      </w:r>
      <w:r>
        <w:rPr>
          <w:rFonts w:cs="Helvetica" w:ascii="Calibri" w:hAnsi="Calibri"/>
          <w:color w:val="222222"/>
          <w:sz w:val="22"/>
          <w:szCs w:val="22"/>
          <w:highlight w:val="white"/>
        </w:rPr>
        <w:t xml:space="preserve">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Футуристична живописна композиція орієнтована на цент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і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створює враження "картини-спрута".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(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"Маніфест про інтервенцію" К. Карри, "Сферичне поширення доцентрового світла" Дж. Северіні.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).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"Змазані" зображення, декілька композицій на одній плівці характерні для фотодинамізму Антоніо Джуліо Брагалії. В 1916 р Брагалія створює один з перших авангардних фільмів "Футуристичне життя". 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Однією з найулюбленіших тем в авангарді була "музична тема".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(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Балла  "Гра на віолончелі",Руссоло — "На честь музики"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)</w:t>
      </w:r>
      <w:r>
        <w:rPr>
          <w:rFonts w:cs="Helvetica" w:ascii="Calibri" w:hAnsi="Calibri"/>
          <w:color w:val="222222"/>
          <w:sz w:val="22"/>
          <w:szCs w:val="22"/>
        </w:rPr>
        <w:br/>
        <w:br/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Живописець Луїджі Руссоло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створив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"музику шумів" — "брюїстську музику". В таких композиціях, як "Пробудження столиці", "Зібрання авто й аеропланів", "Обід у казино" та "Прання в оазисі", художник використовував як інструменти гудки, свистки, каструлі, дерев'яні рахівниці, металеві дошки для прання, друкарські машинки тощо. Руссоло створив і спеціальні машини-інструменти, на котрих виконувалася подібна музика. Француз Леопольд Сюрваж 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>спробував</w:t>
      </w:r>
      <w:r>
        <w:rPr>
          <w:rFonts w:cs="Helvetica" w:ascii="Calibri" w:hAnsi="Calibri"/>
          <w:color w:val="222222"/>
          <w:sz w:val="22"/>
          <w:szCs w:val="22"/>
          <w:shd w:fill="FFFFFF" w:val="clear"/>
        </w:rPr>
        <w:t xml:space="preserve"> сконструювати "кольоро-орган" — машину, що скреготала, дзвеніла і гуділа в супроводі блимання кольорових лампочок. 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Helvetica" w:ascii="Calibri" w:hAnsi="Calibri"/>
          <w:b/>
          <w:bCs/>
          <w:color w:val="222222"/>
          <w:sz w:val="22"/>
          <w:szCs w:val="22"/>
          <w:shd w:fill="FFFFFF" w:val="clear"/>
        </w:rPr>
        <w:t>Сальвадор Далі</w:t>
      </w:r>
    </w:p>
    <w:p>
      <w:pPr>
        <w:pStyle w:val="Style16"/>
        <w:widowControl/>
        <w:pBdr/>
        <w:spacing w:before="120" w:after="120"/>
        <w:ind w:left="0" w:right="0" w:hanging="0"/>
        <w:jc w:val="left"/>
        <w:rPr/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Більшість ранніх творів створені художником у стилі модних митецьких течій: імпресіонізм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  <w:lang w:val="ru-RU"/>
        </w:rPr>
        <w:t>(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«Автопортреті з шиєю в стилі Рафаеля»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  <w:lang w:val="ru-RU"/>
        </w:rPr>
        <w:t>)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, кубізм —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  <w:lang w:val="ru-RU"/>
        </w:rPr>
        <w:t>(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«Автопортреті з «Ла Публічітат»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). Картина 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«Венера і моряк»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, виконана в манері Пікассо.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  <w:lang w:val="ru-RU"/>
        </w:rPr>
        <w:t>У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  <w:lang w:val="ru-RU"/>
        </w:rPr>
        <w:t xml:space="preserve">1929 р.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  <w:lang w:val="uk-UA"/>
        </w:rPr>
        <w:t xml:space="preserve">він </w:t>
      </w: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  <w:lang w:val="uk-UA"/>
        </w:rPr>
        <w:t>взяв</w:t>
      </w: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 участь у створенні сюрреалістичного фільму 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«Андалузький пес».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 Знамениту сцену розтинання ока людини лезом придумав Далі. Принцип вільних асоціацій, притаманний всемогутньому сну та сновидінням, використаний у стрічці, зробив цей фільм виключно твором мистецтва, далеким від будь-яких естетичних чи моральних міркувань.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Далі зовсім захоплюється сюрреалізмом.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br/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 Сальвадор Далі випрацьовує свій особливий алегоричний стиль, в якому поєднував не поєднувані речі, які разом справляли влучне враження(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«Годинник, що розплився», «Постійність пам'яті»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). </w:t>
      </w:r>
    </w:p>
    <w:p>
      <w:pPr>
        <w:pStyle w:val="Style16"/>
        <w:widowControl/>
        <w:pBdr/>
        <w:spacing w:before="120" w:after="120"/>
        <w:ind w:left="0" w:right="0" w:hanging="0"/>
        <w:jc w:val="left"/>
        <w:rPr/>
      </w:pP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У 1929 році Сальвадор познайомився з Гала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, дружиною французького поета Поля Елюара. Саме ця жінка на все життя стала музою, натхненницею генія художника.</w:t>
        <w:br/>
        <w:t xml:space="preserve">Свої почуття до Гала Далі втілив у </w:t>
      </w: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Градиві</w:t>
      </w: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(«Градива, яка знову знаходить антропоморфні руїни»).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Між 1936 і 1937 роками Сальвадор Далі створив одну з найвідоміших своїх картин 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«Метаморфоза Нар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ц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и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с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а»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. У циклі літературних праць «Метаморфози Нарциса. Параноїдна тема» та «Викорінення ірраціонального» Далі сформулював свою теорію параноїдально-критичного методу.</w:t>
      </w:r>
    </w:p>
    <w:p>
      <w:pPr>
        <w:pStyle w:val="Style16"/>
        <w:widowControl/>
        <w:pBdr/>
        <w:spacing w:before="120" w:after="120"/>
        <w:ind w:left="0" w:right="0" w:hanging="0"/>
        <w:jc w:val="left"/>
        <w:rPr/>
      </w:pP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Американський період творчості Далі ознаменувався серією полотен на релігійну тематику.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(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«Спокуса Святого Антонія»,«Мадонна порту Льїгат»,«Відкриття Америки Христофором Колумбом»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).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Художник уважно стежив і за досягненнями науки, він написав 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«Атомну Леду»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 та 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«Ядерний хрест». 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Далі ставив перед собою мету донести до глядача ідею про сталість духовного буття навіть після зникнення матерії (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«Голова Рафаеля, що відривається»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).</w:t>
      </w:r>
    </w:p>
    <w:p>
      <w:pPr>
        <w:pStyle w:val="Style16"/>
        <w:widowControl/>
        <w:pBdr/>
        <w:spacing w:before="120" w:after="120"/>
        <w:ind w:left="0" w:right="0" w:hanging="0"/>
        <w:jc w:val="left"/>
        <w:rPr/>
      </w:pP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У 1973 році у Фігерасі відкрився «Музей Далі»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, який став ретроспекцією життя великого художника. </w:t>
      </w:r>
    </w:p>
    <w:p>
      <w:pPr>
        <w:pStyle w:val="Style16"/>
        <w:widowControl/>
        <w:pBdr/>
        <w:spacing w:before="120" w:after="120"/>
        <w:ind w:left="0" w:right="0" w:hanging="0"/>
        <w:jc w:val="left"/>
        <w:rPr/>
      </w:pP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У</w:t>
      </w: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 1982 ро</w:t>
      </w: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ці</w:t>
      </w:r>
      <w:r>
        <w:rPr>
          <w:rStyle w:val="Style12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 померла Гала</w:t>
      </w:r>
      <w:r>
        <w:rPr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 xml:space="preserve">. Ця подія для Далі стала жахливим ударом. Віддалившись від світу, художник переїхав до замку Пубол. Він багато працював, створював полотна в художній манері, близькій епосі Відродження, пробував себе у вільному стилі. Подібність до манери Вінсента ван Гога відслідковується в його роботі </w:t>
      </w:r>
      <w:r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  <w:t>«Ліжко та приліжковий столик люто атакують віолончель».</w:t>
      </w:r>
    </w:p>
    <w:p>
      <w:pPr>
        <w:pStyle w:val="Style16"/>
        <w:widowControl/>
        <w:pBdr/>
        <w:spacing w:before="120" w:after="120"/>
        <w:ind w:left="0" w:right="0" w:hanging="0"/>
        <w:jc w:val="left"/>
        <w:rPr>
          <w:rStyle w:val="Style13"/>
          <w:rFonts w:ascii="Calibri" w:hAnsi="Calibri"/>
          <w:b w:val="false"/>
          <w:i w:val="false"/>
          <w:caps w:val="false"/>
          <w:smallCaps w:val="false"/>
          <w:color w:val="000000"/>
          <w:spacing w:val="10"/>
          <w:sz w:val="22"/>
          <w:szCs w:val="22"/>
        </w:rPr>
      </w:pPr>
      <w:r>
        <w:rPr/>
      </w:r>
    </w:p>
    <w:p>
      <w:pPr>
        <w:pStyle w:val="Style16"/>
        <w:rPr>
          <w:rStyle w:val="Style13"/>
          <w:rFonts w:ascii="tahoma" w:hAnsi="tahoma" w:cs="Helvetica"/>
          <w:b w:val="false"/>
          <w:b/>
          <w:bCs/>
          <w:i w:val="false"/>
          <w:caps w:val="false"/>
          <w:smallCaps w:val="false"/>
          <w:color w:val="000000"/>
          <w:spacing w:val="0"/>
          <w:sz w:val="14"/>
          <w:highlight w:val="white"/>
        </w:rPr>
      </w:pPr>
      <w:r>
        <w:rPr>
          <w:rFonts w:ascii="tahoma" w:hAnsi="tahoma"/>
          <w:b w:val="false"/>
          <w:i w:val="false"/>
          <w:caps w:val="false"/>
          <w:smallCaps w:val="false"/>
          <w:color w:val="000000"/>
          <w:spacing w:val="0"/>
          <w:sz w:val="14"/>
        </w:rPr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Helvetica" w:ascii="Calibri" w:hAnsi="Calibri"/>
          <w:color w:val="222222"/>
          <w:sz w:val="22"/>
          <w:szCs w:val="22"/>
        </w:rPr>
        <w:br/>
      </w:r>
    </w:p>
    <w:p>
      <w:pPr>
        <w:pStyle w:val="Normal"/>
        <w:rPr>
          <w:rFonts w:cs="Helvetica"/>
          <w:color w:val="222222"/>
          <w:highlight w:val="white"/>
        </w:rPr>
      </w:pPr>
      <w:r>
        <w:rPr>
          <w:rFonts w:ascii="Calibri" w:hAnsi="Calibri"/>
          <w:sz w:val="22"/>
          <w:szCs w:val="22"/>
        </w:rPr>
      </w:r>
    </w:p>
    <w:sectPr>
      <w:type w:val="nextPage"/>
      <w:pgSz w:w="11906" w:h="16838"/>
      <w:pgMar w:left="1417" w:right="850" w:header="0" w:top="850" w:footer="0" w:bottom="85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01"/>
    <w:family w:val="swiss"/>
    <w:pitch w:val="variable"/>
  </w:font>
  <w:font w:name="tahoma"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uk-UA" w:eastAsia="en-US" w:bidi="ar-SA"/>
    </w:rPr>
  </w:style>
  <w:style w:type="paragraph" w:styleId="1">
    <w:name w:val="Заголовок 1"/>
    <w:basedOn w:val="Style15"/>
    <w:pPr/>
    <w:rPr/>
  </w:style>
  <w:style w:type="paragraph" w:styleId="4">
    <w:name w:val="Заголовок 4"/>
    <w:basedOn w:val="Style15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Виділення жирним"/>
    <w:rPr>
      <w:b/>
      <w:bCs/>
    </w:rPr>
  </w:style>
  <w:style w:type="character" w:styleId="Style13">
    <w:name w:val="Виділення"/>
    <w:rPr>
      <w:i/>
      <w:iCs/>
    </w:rPr>
  </w:style>
  <w:style w:type="character" w:styleId="Style14">
    <w:name w:val="Гіперпосилання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Основни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Lucida Sans"/>
    </w:rPr>
  </w:style>
  <w:style w:type="paragraph" w:styleId="Style18">
    <w:name w:val="Розділ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Lucida Sans"/>
    </w:rPr>
  </w:style>
  <w:style w:type="paragraph" w:styleId="Style20">
    <w:name w:val="Вміст таблиці"/>
    <w:basedOn w:val="Normal"/>
    <w:qFormat/>
    <w:pPr/>
    <w:rPr/>
  </w:style>
  <w:style w:type="paragraph" w:styleId="Style21">
    <w:name w:val="Заголовок таблиці"/>
    <w:basedOn w:val="Style20"/>
    <w:qFormat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LibreOffice/5.1.1.3$Windows_x86 LibreOffice_project/89f508ef3ecebd2cfb8e1def0f0ba9a803b88a6d</Application>
  <Pages>7</Pages>
  <Words>2597</Words>
  <Characters>17304</Characters>
  <CharactersWithSpaces>19936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2016-12-22T21:44:00Z</dcterms:created>
  <dc:creator>Роман Зінчук</dc:creator>
  <dc:description/>
  <dc:language>uk-UA</dc:language>
  <cp:lastModifiedBy/>
  <dcterms:modified xsi:type="dcterms:W3CDTF">2017-01-16T22:32:26Z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