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rPr/>
      </w:pPr>
      <w:r>
        <w:rPr>
          <w:lang w:val="uk-UA"/>
        </w:rPr>
        <w:t xml:space="preserve">25. Формування естетичних і моральних ідеалів третього стану у Франції </w:t>
      </w:r>
      <w:r>
        <w:rPr>
          <w:lang w:val="el-GR"/>
        </w:rPr>
        <w:t>Χ</w:t>
      </w:r>
      <w:r>
        <w:rPr>
          <w:lang w:val="en-US"/>
        </w:rPr>
        <w:t xml:space="preserve">VIII </w:t>
      </w:r>
      <w:r>
        <w:rPr>
          <w:lang w:val="uk-UA"/>
        </w:rPr>
        <w:t>ст.</w:t>
      </w:r>
    </w:p>
    <w:p>
      <w:pPr>
        <w:pStyle w:val="Normal"/>
        <w:spacing w:lineRule="auto" w:line="276"/>
        <w:rPr/>
      </w:pPr>
      <w:r>
        <w:rPr>
          <w:lang w:val="uk-UA"/>
        </w:rPr>
        <w:t>Наприкінці XVII – початку XVIII ст. у Європі практично повсюдно складаються буржуазні відносини. Це спричиняє широке поширення в суспільстві цінностей буржуазного способу життя і побудованого на їхній основі світогляду "третього стану". Епоха, у яку відбулося самовизначення буржуа, твердження їхніх ціннісних переваг у якості домінуючих настільки, що саме з ними стали ототожнюватися "природні" властивості і якості, одержала назву епохи Просвітництва.</w:t>
      </w:r>
    </w:p>
    <w:p>
      <w:pPr>
        <w:pStyle w:val="Normal"/>
        <w:spacing w:lineRule="auto" w:line="276"/>
        <w:rPr/>
      </w:pPr>
      <w:r>
        <w:rPr>
          <w:lang w:val="uk-UA"/>
        </w:rPr>
        <w:t>Її стали називати так, щоб характеризувати</w:t>
      </w:r>
      <w:r>
        <w:rPr>
          <w:lang w:val="ru-RU"/>
        </w:rPr>
        <w:t xml:space="preserve"> XVIII ст. як період перемоги розуму, освіти, науки над феодально-церковним світоглядом</w:t>
      </w:r>
      <w:r>
        <w:rPr>
          <w:lang w:val="uk-UA"/>
        </w:rPr>
        <w:t xml:space="preserve">. Просвітництвом був названий спрямований проти феодалізму і клерикалізму ідейний рух "третього стану", який розпочав боротьбу за свої політичні й економічні права. Просвітителі критикували феодальний лад, релігію, абсолютизм і його культуру і вимагали встановлення нового суспільного порядку і створення нової культури на основі "царства розуму", тобто тих цінностей, що були властиві "третьому станові", що самовизначився. Найбільшого розвитку просвітительська ідеологія досягла у XVIII ст. у Франції. З цих позицій просвітителі висували вимоги скасування привілеїв і станової нерівності, проголошували як вище благо людей волю, рівність і братерство. Французькі просвітителі розвивали теорію </w:t>
      </w:r>
      <w:r>
        <w:rPr>
          <w:lang w:val="ru-RU"/>
        </w:rPr>
        <w:t xml:space="preserve">та </w:t>
      </w:r>
      <w:r>
        <w:rPr>
          <w:lang w:val="uk-UA"/>
        </w:rPr>
        <w:t xml:space="preserve">ідеї «природного права», суспільного договору (держава — це угода між людьми), загальнолюдських цінностей. </w:t>
      </w:r>
    </w:p>
    <w:p>
      <w:pPr>
        <w:pStyle w:val="Normal"/>
        <w:spacing w:lineRule="auto" w:line="276"/>
        <w:rPr/>
      </w:pPr>
      <w:r>
        <w:rPr>
          <w:lang w:val="uk-UA"/>
        </w:rPr>
        <w:t xml:space="preserve">З відкритою критикою церкви і монархії виступив видатний французький просвітитель Вольтер (1694-1778). Письменник, філософ і суспільний діяч, він виступав проти станових привілеїв і феодальної сваволі, проти влади церкви, покладаючи великі надії на "просвітницького" монарха, Вольтер критикував церкву, але визнавав Бога як творця Всесвіту. Творчий доробок: природознавчі трактати, героїчні трагедії, комедії, листи. Твори: "Кандид, або Оптиміст", “Простак” (“Простодушний”), “Доба Людовіка </w:t>
      </w:r>
      <w:r>
        <w:rPr>
          <w:lang w:val="el-GR"/>
        </w:rPr>
        <w:t>ΧΙ</w:t>
      </w:r>
      <w:r>
        <w:rPr>
          <w:lang w:val="en-US"/>
        </w:rPr>
        <w:t>V”.</w:t>
      </w:r>
    </w:p>
    <w:p>
      <w:pPr>
        <w:pStyle w:val="Normal"/>
        <w:spacing w:lineRule="auto" w:line="276"/>
        <w:rPr/>
      </w:pPr>
      <w:r>
        <w:rPr>
          <w:lang w:val="uk-UA"/>
        </w:rPr>
        <w:t xml:space="preserve">Інший великий просвітитель, правознавець, політичний мислитель Монтеск'є (1689 – 1755) різко критикував абсолютистські порядки у Франції, пропагував конституційну монархію і невтручання церкви в політику. Він оголосив, що суспільство живе за законами, які є продуктом людського розуму. </w:t>
      </w:r>
    </w:p>
    <w:p>
      <w:pPr>
        <w:pStyle w:val="Normal"/>
        <w:spacing w:lineRule="auto" w:line="276"/>
        <w:rPr/>
      </w:pPr>
      <w:r>
        <w:rPr>
          <w:lang w:val="uk-UA"/>
        </w:rPr>
        <w:t>Виходячи з теорії суспільного договору, Жан-Жак Руссо (1712 – 1778) обґрунтовував право народу на повстання проти феодальних порядків. Руссо оголосив приватну власність причиною суспільної нерівності і ратував за її справедливий перерозподіл, такий, завдяки якому було б можливим уникнути розподілу суспільства на багатих і бідних. Цим теорія суспільного договору послужила ідейною основою для Великої французької революції 1789 р.</w:t>
      </w:r>
    </w:p>
    <w:p>
      <w:pPr>
        <w:pStyle w:val="Normal"/>
        <w:spacing w:lineRule="auto" w:line="276"/>
        <w:rPr/>
      </w:pPr>
      <w:r>
        <w:rPr>
          <w:lang w:val="uk-UA"/>
        </w:rPr>
        <w:t xml:space="preserve">Теорія суспільного договору втілювала те, що буржуа поклали відносини власності в основу ціннісних характеристик способу життя. </w:t>
      </w:r>
    </w:p>
    <w:p>
      <w:pPr>
        <w:pStyle w:val="Normal"/>
        <w:spacing w:lineRule="auto" w:line="276"/>
        <w:rPr/>
      </w:pPr>
      <w:r>
        <w:rPr>
          <w:lang w:val="uk-UA"/>
        </w:rPr>
        <w:t>Найбільш радикальне крило школи природного права утворили представники революційної буржуазії у Франції, які сприяли утвердженню ідеї про суспільний прогрес. Представники: філософ А. Тюрго і його учень Ж. Кондорсе.</w:t>
      </w:r>
    </w:p>
    <w:p>
      <w:pPr>
        <w:pStyle w:val="Normal"/>
        <w:spacing w:lineRule="auto" w:line="276"/>
        <w:rPr/>
      </w:pPr>
      <w:r>
        <w:rPr>
          <w:lang w:val="uk-UA"/>
        </w:rPr>
        <w:t>У XVIIІ ст. держава і суспільство вступають у конфлікт, який найбільш різку форму мав у Франції в останній третині століття. Суспільство тепер відокремилося від держави, протиставилося їй і порушило питання про необхідність її перебудови не просто за раціональними законами , а за тими законами, що забезпечили б рівноправність "третього стану" і зміцнили б пріоритетне положення тих культурних цінностей, на які воно орієнтовано.</w:t>
      </w:r>
    </w:p>
    <w:p>
      <w:pPr>
        <w:pStyle w:val="Normal"/>
        <w:spacing w:lineRule="auto" w:line="276"/>
        <w:rPr>
          <w:lang w:val="uk-UA"/>
        </w:rPr>
      </w:pPr>
      <w:r>
        <w:rPr>
          <w:lang w:val="uk-UA"/>
        </w:rPr>
        <w:t>Просвітницький класицизм</w:t>
      </w:r>
    </w:p>
    <w:p>
      <w:pPr>
        <w:pStyle w:val="Normal"/>
        <w:spacing w:lineRule="auto" w:line="276"/>
        <w:rPr/>
      </w:pPr>
      <w:r>
        <w:rPr>
          <w:lang w:val="uk-UA"/>
        </w:rPr>
        <w:t>Просвітницький класицизм був у першу чергу звернений в опозицію мистецтву рококо – зніженому, вигадливому і поверхневому. Він висував демократичні ідеали мистецтва Древньої Греції і Рима. Класицизм затверджував нові суспільні цінності, що стали в XVIII ст. різко відмінними від абсолютистських орієнтирів XVII ст. У мистецтві класицизму епохи Просвітництва проявилося прагнення до ясності і простоти, до "природної людяності".</w:t>
      </w:r>
    </w:p>
    <w:p>
      <w:pPr>
        <w:pStyle w:val="Normal"/>
        <w:spacing w:lineRule="auto" w:line="276"/>
        <w:rPr/>
      </w:pPr>
      <w:r>
        <w:rPr>
          <w:lang w:val="uk-UA"/>
        </w:rPr>
        <w:t>Одним з жагучих пропагандистів демократичних традицій мистецтва став Дені Дідро (1713 – 1784), засновник "Енциклопедії" і кружка енциклопедистів, що об'єднав усіх найбільш значних філософів і учених-просвітителів Франції.</w:t>
      </w:r>
    </w:p>
    <w:p>
      <w:pPr>
        <w:pStyle w:val="Normal"/>
        <w:spacing w:lineRule="auto" w:line="276"/>
        <w:rPr/>
      </w:pPr>
      <w:r>
        <w:rPr>
          <w:lang w:val="uk-UA"/>
        </w:rPr>
        <w:t>Скульптура: Ж.Б. Пігаль (класицизм, спроби реалізму, починав з рококо), Фальконе (також був під впливом рококо).</w:t>
      </w:r>
    </w:p>
    <w:p>
      <w:pPr>
        <w:pStyle w:val="Normal"/>
        <w:spacing w:lineRule="auto" w:line="276"/>
        <w:rPr>
          <w:lang w:val="uk-UA"/>
        </w:rPr>
      </w:pPr>
      <w:r>
        <w:rPr>
          <w:lang w:val="uk-UA"/>
        </w:rPr>
        <w:t>Просвітницький реалізм</w:t>
      </w:r>
    </w:p>
    <w:p>
      <w:pPr>
        <w:pStyle w:val="Normal"/>
        <w:spacing w:lineRule="auto" w:line="276"/>
        <w:rPr/>
      </w:pPr>
      <w:r>
        <w:rPr>
          <w:lang w:val="uk-UA"/>
        </w:rPr>
        <w:t xml:space="preserve">Паралельно з просвітительським класицизмом середина XVIII ст. відзначена інтенсивним розвитком реалізму. В основі художнього методу реалізму лежить не тільки наочність зображення навколишнього світу, а й прагнення до художнього втілення суспільних ідеалів. Творцями  просвітительського реалізму стали Дені Дідро (1713 – 1784) у Франції і Готхольд Ефраїм Лессінг (1719 – 1781) у Німеччині. </w:t>
      </w:r>
      <w:r>
        <w:rPr>
          <w:lang w:val="ru-RU"/>
        </w:rPr>
        <w:t>В</w:t>
      </w:r>
      <w:r>
        <w:rPr>
          <w:lang w:val="uk-UA"/>
        </w:rPr>
        <w:t xml:space="preserve">они протиставили категорію краси як базову естетичну категорію класицизму реальному життю, що логічно привело до протиставлення "ідеалу" і "правди" у художньому образі, </w:t>
      </w:r>
      <w:r>
        <w:rPr>
          <w:lang w:val="ru-RU"/>
        </w:rPr>
        <w:t>звернулися</w:t>
      </w:r>
      <w:r>
        <w:rPr>
          <w:lang w:val="uk-UA"/>
        </w:rPr>
        <w:t xml:space="preserve"> до життя нетитулованої приватної людини. </w:t>
      </w:r>
      <w:r>
        <w:rPr>
          <w:lang w:val="ru-RU"/>
        </w:rPr>
        <w:t xml:space="preserve">Повсякденне життя </w:t>
      </w:r>
      <w:r>
        <w:rPr>
          <w:lang w:val="uk-UA"/>
        </w:rPr>
        <w:t>людей з її радощами і сумами, уперше зв'язується з їхнім суспільним становищем, у силу чого зображення приватного життя набуває характеру широкого художнього узагальнення.</w:t>
      </w:r>
    </w:p>
    <w:p>
      <w:pPr>
        <w:pStyle w:val="Normal"/>
        <w:spacing w:lineRule="auto" w:line="276"/>
        <w:rPr/>
      </w:pPr>
      <w:r>
        <w:rPr>
          <w:lang w:val="uk-UA"/>
        </w:rPr>
        <w:t>Сентименталізм</w:t>
      </w:r>
    </w:p>
    <w:p>
      <w:pPr>
        <w:pStyle w:val="Normal"/>
        <w:spacing w:lineRule="auto" w:line="276"/>
        <w:rPr/>
      </w:pPr>
      <w:r>
        <w:rPr>
          <w:lang w:val="uk-UA"/>
        </w:rPr>
        <w:t xml:space="preserve">Сентименталізм став художньою течією, яка склалася в 2-ій пол. XVIII ст. і виступила одночасно і проти норм </w:t>
      </w:r>
      <w:r>
        <w:rPr>
          <w:lang w:val="ru-RU"/>
        </w:rPr>
        <w:t>абсолютизму</w:t>
      </w:r>
      <w:r>
        <w:rPr>
          <w:lang w:val="uk-UA"/>
        </w:rPr>
        <w:t xml:space="preserve">, і проти раціоналістичних тенденцій Просвітництва, що знеособлюють людину. У центрі уваги </w:t>
      </w:r>
      <w:r>
        <w:rPr>
          <w:lang w:val="ru-RU"/>
        </w:rPr>
        <w:t>стала</w:t>
      </w:r>
      <w:r>
        <w:rPr>
          <w:lang w:val="uk-UA"/>
        </w:rPr>
        <w:t xml:space="preserve"> проста звичайна людина, переважно представник «середнього» класу. Як правило, такий герой </w:t>
      </w:r>
      <w:r>
        <w:rPr>
          <w:lang w:val="ru-RU"/>
        </w:rPr>
        <w:t>скромним</w:t>
      </w:r>
      <w:r>
        <w:rPr>
          <w:lang w:val="uk-UA"/>
        </w:rPr>
        <w:t xml:space="preserve"> і </w:t>
      </w:r>
      <w:r>
        <w:rPr>
          <w:lang w:val="ru-RU"/>
        </w:rPr>
        <w:t>щирим</w:t>
      </w:r>
      <w:r>
        <w:rPr>
          <w:lang w:val="uk-UA"/>
        </w:rPr>
        <w:t xml:space="preserve">. Йому негативні персонажи (аристократи, буржуа). Сентименталізм проголошував свободу почуттів і пристрастей окремої людини, протиставлену суспільним установленням, релігійно-догматичній моралі й естетиці. Художні особливості: створення ліричних сцен, моралізування, </w:t>
      </w:r>
      <w:r>
        <w:rPr>
          <w:lang w:val="ru-RU"/>
        </w:rPr>
        <w:t>повчальн</w:t>
      </w:r>
      <w:r>
        <w:rPr>
          <w:lang w:val="uk-UA"/>
        </w:rPr>
        <w:t xml:space="preserve">ість художника. </w:t>
      </w:r>
    </w:p>
    <w:p>
      <w:pPr>
        <w:pStyle w:val="Normal"/>
        <w:spacing w:lineRule="auto" w:line="276"/>
        <w:rPr>
          <w:rFonts w:ascii="Calibri" w:hAnsi="Calibri"/>
        </w:rPr>
      </w:pPr>
      <w:r>
        <w:rPr>
          <w:rFonts w:cs="Times New Roman"/>
          <w:lang w:val="el-GR"/>
        </w:rPr>
        <w:t>Суперечливіс</w:t>
      </w:r>
      <w:r>
        <w:rPr>
          <w:rFonts w:cs="Times New Roman"/>
          <w:lang w:val="uk-UA"/>
        </w:rPr>
        <w:t xml:space="preserve">ть </w:t>
      </w:r>
      <w:r>
        <w:rPr>
          <w:rFonts w:cs="Times New Roman"/>
          <w:lang w:val="en-US"/>
        </w:rPr>
        <w:t>ентименталізму</w:t>
      </w:r>
      <w:r>
        <w:rPr>
          <w:rFonts w:cs="Times New Roman"/>
          <w:lang w:val="uk-UA"/>
        </w:rPr>
        <w:t xml:space="preserve"> виявляється у тому, що він, з одного боку, поглибив засоби психологічного аналізу людини; з іншого боку, вніс у елемент штучності повчальних побудов. С</w:t>
      </w:r>
      <w:r>
        <w:rPr>
          <w:rFonts w:cs="Times New Roman"/>
          <w:lang w:val="ru-RU"/>
        </w:rPr>
        <w:t>ентиментал</w:t>
      </w:r>
      <w:r>
        <w:rPr>
          <w:rFonts w:cs="Times New Roman"/>
          <w:lang w:val="uk-UA"/>
        </w:rPr>
        <w:t>ізм послужив ґрунтом для виникнення на рубежі XVIII – XIX ст. Романтизму (поряд з терміном "сентименталізм" іноді використовується термін "преромантизм").</w:t>
      </w:r>
    </w:p>
    <w:p>
      <w:pPr>
        <w:pStyle w:val="Normal"/>
        <w:spacing w:lineRule="auto" w:line="276"/>
        <w:rPr>
          <w:lang w:val="uk-UA"/>
        </w:rPr>
      </w:pPr>
      <w:r>
        <w:rPr>
          <w:lang w:val="uk-UA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07bc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Гіперпосилання"/>
    <w:basedOn w:val="DefaultParagraphFont"/>
    <w:uiPriority w:val="99"/>
    <w:unhideWhenUsed/>
    <w:rsid w:val="00c679da"/>
    <w:rPr>
      <w:color w:val="0000FF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Основни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Lucida Sans"/>
    </w:rPr>
  </w:style>
  <w:style w:type="paragraph" w:styleId="Style18">
    <w:name w:val="Розділ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Application>LibreOffice/5.1.1.3$Windows_x86 LibreOffice_project/89f508ef3ecebd2cfb8e1def0f0ba9a803b88a6d</Application>
  <Pages>2</Pages>
  <Words>763</Words>
  <Characters>5270</Characters>
  <CharactersWithSpaces>6029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2016-12-10T18:22:00Z</dcterms:created>
  <dc:creator>Ксюша</dc:creator>
  <dc:description/>
  <dc:language>uk-UA</dc:language>
  <cp:lastModifiedBy/>
  <dcterms:modified xsi:type="dcterms:W3CDTF">2017-01-06T18:31:24Z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