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3D4" w:rsidRPr="00700CD9" w:rsidRDefault="006813D4" w:rsidP="006813D4">
      <w:pPr>
        <w:shd w:val="clear" w:color="auto" w:fill="FFFFFF"/>
        <w:spacing w:after="0" w:line="240" w:lineRule="auto"/>
        <w:jc w:val="both"/>
        <w:rPr>
          <w:rFonts w:ascii="Arial" w:eastAsia="Times New Roman" w:hAnsi="Arial" w:cs="Arial"/>
          <w:b/>
          <w:bCs/>
          <w:sz w:val="32"/>
          <w:szCs w:val="45"/>
          <w:lang w:val="uk-UA" w:eastAsia="ru-RU"/>
        </w:rPr>
      </w:pPr>
      <w:r w:rsidRPr="00700CD9">
        <w:rPr>
          <w:rFonts w:ascii="Arial" w:eastAsia="Times New Roman" w:hAnsi="Arial" w:cs="Arial"/>
          <w:b/>
          <w:bCs/>
          <w:sz w:val="32"/>
          <w:szCs w:val="45"/>
          <w:lang w:val="uk-UA" w:eastAsia="ru-RU"/>
        </w:rPr>
        <w:t xml:space="preserve">20. Голландський живопис: формування вільного художнього ринку. </w:t>
      </w:r>
    </w:p>
    <w:p w:rsidR="006813D4" w:rsidRPr="00700CD9" w:rsidRDefault="006813D4" w:rsidP="006813D4">
      <w:pPr>
        <w:shd w:val="clear" w:color="auto" w:fill="FFFFFF"/>
        <w:spacing w:after="0" w:line="240" w:lineRule="auto"/>
        <w:jc w:val="both"/>
        <w:rPr>
          <w:rFonts w:ascii="Arial" w:eastAsia="Times New Roman" w:hAnsi="Arial" w:cs="Arial"/>
          <w:b/>
          <w:bCs/>
          <w:sz w:val="32"/>
          <w:szCs w:val="45"/>
          <w:lang w:val="uk-UA" w:eastAsia="ru-RU"/>
        </w:rPr>
      </w:pPr>
      <w:r w:rsidRPr="00700CD9">
        <w:rPr>
          <w:rFonts w:ascii="Arial" w:eastAsia="Times New Roman" w:hAnsi="Arial" w:cs="Arial"/>
          <w:b/>
          <w:bCs/>
          <w:sz w:val="32"/>
          <w:szCs w:val="45"/>
          <w:lang w:val="uk-UA" w:eastAsia="ru-RU"/>
        </w:rPr>
        <w:t>Система жанрів як історична заміна епохального стилю</w:t>
      </w:r>
    </w:p>
    <w:p w:rsidR="006813D4" w:rsidRPr="00700CD9" w:rsidRDefault="006813D4" w:rsidP="006813D4">
      <w:pPr>
        <w:shd w:val="clear" w:color="auto" w:fill="FFFFFF"/>
        <w:spacing w:after="120" w:line="240" w:lineRule="auto"/>
        <w:ind w:firstLine="708"/>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Мистецтво Голландії логічно виросло на мистецтві Нідерландів 15-16 століть, коли вони разом з Фландрією були єдиною державою. З 17 століття пройшло державне і мистецьке розмежування, що спонукало формування двох національних мистецьких шкіл, єдиних за походженням, але різних за ознаками. Саме в цей період стався рішучий розрив голландського мистецтва з мистецтвом попередньої епохи. Просте життя голландських бюргерів породжувало примітивні та приземленні смаки в мистецтві, в роботах художників вони прагнули бачити відображення власного життя, позбавленого шляхетності, широкої освіти, витончених смаків і шанування багатьох традицій.</w:t>
      </w:r>
    </w:p>
    <w:p w:rsidR="006813D4" w:rsidRPr="00700CD9" w:rsidRDefault="00BF2E54" w:rsidP="00BF2E54">
      <w:pPr>
        <w:pStyle w:val="a5"/>
        <w:ind w:firstLine="195"/>
        <w:rPr>
          <w:rFonts w:ascii="Arial" w:hAnsi="Arial" w:cs="Arial"/>
          <w:sz w:val="26"/>
          <w:szCs w:val="26"/>
        </w:rPr>
      </w:pPr>
      <w:bookmarkStart w:id="0" w:name="749"/>
      <w:r w:rsidRPr="00700CD9">
        <w:rPr>
          <w:rFonts w:ascii="Arial" w:hAnsi="Arial" w:cs="Arial"/>
          <w:sz w:val="26"/>
          <w:szCs w:val="26"/>
        </w:rPr>
        <w:t>У цей період Голландія одночасно і найважливіший центр європейської культури. Боротьба за національну незалежність, перемога бюргерства визначили характер голландської культури XVII в. Протестантизм (кальвінізм як його найбільш сувора форма), витіснив повністю вплив католицької церкви, привів до того, що духовенство в Голландії не мало подібного впливу на мистецтво, як у Фландрії і тим більше в Іспанії або Італії. Лейденський університет був центром вільнодумства. Духовна атмосфера сприяла розвитку філософії, природничих наук, математики. Відсутність багатого патриціату і католицького духовенства мало величезні наслідки для розвитку голландського мистецтва. У голландських художників був інший замовник: бюргери, голландський магістрат, прикрашає не палаци та вілли, а скромні житла або громадські будівлі, тому й картини в Голландії цієї пори не мають таких розмірів, як полотна Рубенса або Йорданса, і вирішують переважно станкові, а не монументально-декоративні завдання. У Голландії церква не грала ролі замовника творів мистецтва: храм не прикрашалися вівтарними образами, бо кальвінізм відкидав всякий натяк на розкіш; протестантські церкви були прості по архітектурі і ніяк не прикрашені всередині.</w:t>
      </w:r>
      <w:bookmarkEnd w:id="0"/>
      <w:r w:rsidRPr="00700CD9">
        <w:rPr>
          <w:rFonts w:ascii="Arial" w:hAnsi="Arial" w:cs="Arial"/>
          <w:sz w:val="26"/>
          <w:szCs w:val="26"/>
          <w:lang w:val="uk-UA"/>
        </w:rPr>
        <w:t xml:space="preserve"> </w:t>
      </w:r>
      <w:r w:rsidR="006813D4" w:rsidRPr="00700CD9">
        <w:rPr>
          <w:rFonts w:ascii="Arial" w:hAnsi="Arial" w:cs="Arial"/>
          <w:sz w:val="26"/>
          <w:szCs w:val="26"/>
          <w:lang w:val="uk-UA"/>
        </w:rPr>
        <w:t>Саме в мистецтві Голландії значної</w:t>
      </w:r>
      <w:r w:rsidR="006813D4" w:rsidRPr="00700CD9">
        <w:rPr>
          <w:rFonts w:ascii="Arial" w:hAnsi="Arial" w:cs="Arial"/>
          <w:sz w:val="26"/>
          <w:szCs w:val="26"/>
        </w:rPr>
        <w:t> </w:t>
      </w:r>
      <w:r w:rsidR="006813D4" w:rsidRPr="00700CD9">
        <w:rPr>
          <w:rFonts w:ascii="Arial" w:hAnsi="Arial" w:cs="Arial"/>
          <w:sz w:val="26"/>
          <w:szCs w:val="26"/>
          <w:lang w:val="uk-UA"/>
        </w:rPr>
        <w:t>міці</w:t>
      </w:r>
      <w:r w:rsidR="006813D4" w:rsidRPr="00700CD9">
        <w:rPr>
          <w:rFonts w:ascii="Arial" w:hAnsi="Arial" w:cs="Arial"/>
          <w:sz w:val="26"/>
          <w:szCs w:val="26"/>
        </w:rPr>
        <w:t> </w:t>
      </w:r>
      <w:r w:rsidR="006813D4" w:rsidRPr="00700CD9">
        <w:rPr>
          <w:rFonts w:ascii="Arial" w:hAnsi="Arial" w:cs="Arial"/>
          <w:sz w:val="26"/>
          <w:szCs w:val="26"/>
          <w:lang w:val="uk-UA"/>
        </w:rPr>
        <w:t xml:space="preserve">і розвитку набули портрет, пейзаж, побутовий жанр, натюрморт. Шляхом, започаткованим митцями Голландії, підуть митці інших національних художніх шкіл Європи. </w:t>
      </w:r>
      <w:r w:rsidR="006813D4" w:rsidRPr="00700CD9">
        <w:rPr>
          <w:rFonts w:ascii="Arial" w:hAnsi="Arial" w:cs="Arial"/>
          <w:sz w:val="26"/>
          <w:szCs w:val="26"/>
        </w:rPr>
        <w:t>Голландські живописці прийшли до нового різновиду художньго реалізму, який поступово з'явився у всіх художніх жанрах - портретах, інтер'єрах, пейзажах, натюрмортах. Мода на ці роботи набула небаченого розмаху серед всіх верств суспільства, що породило колосальний попит на картини.</w:t>
      </w:r>
    </w:p>
    <w:p w:rsidR="006813D4" w:rsidRPr="00700CD9" w:rsidRDefault="006813D4" w:rsidP="006813D4">
      <w:pPr>
        <w:shd w:val="clear" w:color="auto" w:fill="FFFFFF"/>
        <w:spacing w:after="120" w:line="240" w:lineRule="auto"/>
        <w:ind w:firstLine="708"/>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 xml:space="preserve">Активне засвоєння наукових досліджень, технічних навичок, вивчення природних явищ, природних ресурсів океану і віддалених куточків світу, колоніальні війни і еміграція з країни - характерні ознаки 17 століття. В портретному жанрі з'явились зображення адміралів і офіцерів Ост-Індської кампанії. Якщо в 16 столітті кепкували з алхіміків, в 17 столітті чільне місце посіли зображення кабінетів, де працюють богослови, ботаніки, астрономи - тепер вже без жодних натяків на кепкування. Отримали поширення відвідини анатомічних театрів, де до анатомічних знань навернулись не потайки, а цілком відкрито - усі охочі з дозвіллям. На всі ці </w:t>
      </w:r>
      <w:r w:rsidRPr="00700CD9">
        <w:rPr>
          <w:rFonts w:ascii="Arial" w:eastAsia="Times New Roman" w:hAnsi="Arial" w:cs="Arial"/>
          <w:sz w:val="26"/>
          <w:szCs w:val="26"/>
          <w:lang w:eastAsia="ru-RU"/>
        </w:rPr>
        <w:lastRenderedPageBreak/>
        <w:t>події відгукнувся і голландський живопис. Сюжетами картин голландських художників стають також доки Ост-Індської кампанії, мануфактури по переробці жиру китів, засідання ботанічних товариств. Низку "анатомчних уроків " створили - Рембрандт, Франс Халс та інші живописці.</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 </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b/>
          <w:bCs/>
          <w:sz w:val="26"/>
          <w:szCs w:val="26"/>
          <w:lang w:eastAsia="ru-RU"/>
        </w:rPr>
        <w:t>3.3. Живопис. Особливість голандського натюрморту</w:t>
      </w:r>
      <w:r w:rsidRPr="00700CD9">
        <w:rPr>
          <w:rFonts w:ascii="Arial" w:eastAsia="Times New Roman" w:hAnsi="Arial" w:cs="Arial"/>
          <w:sz w:val="26"/>
          <w:szCs w:val="26"/>
          <w:lang w:eastAsia="ru-RU"/>
        </w:rPr>
        <w:t>.</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Тонкість,</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правдивість</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у</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відтворенні</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дійсності</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поєднується</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у</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голландських</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майстрів</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з</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гострим</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почуттям</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краси, яка</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відкривається</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будь-якому</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її</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явищі,</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навіть</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самому</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непримітному</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і</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буденному.</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Ця</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риса</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голландського</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художнього</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генія</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проявилася, напевно,</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найякравіше</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натюрморті</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 не</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випадково</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цей</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жанр</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був</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улюбленим</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Голландії.</w:t>
      </w:r>
      <w:r w:rsidRPr="00700CD9">
        <w:rPr>
          <w:rFonts w:ascii="Arial" w:eastAsia="Times New Roman" w:hAnsi="Arial" w:cs="Arial"/>
          <w:sz w:val="26"/>
          <w:szCs w:val="26"/>
          <w:lang w:val="uk-UA" w:eastAsia="ru-RU"/>
        </w:rPr>
        <w:t xml:space="preserve"> </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Натюрморт голландці називали «stilleven», що означає «тихе життя», і це </w:t>
      </w:r>
      <w:hyperlink r:id="rId4" w:tooltip="Слово" w:history="1">
        <w:r w:rsidRPr="00700CD9">
          <w:rPr>
            <w:rFonts w:ascii="Arial" w:eastAsia="Times New Roman" w:hAnsi="Arial" w:cs="Arial"/>
            <w:sz w:val="26"/>
            <w:szCs w:val="26"/>
            <w:u w:val="single"/>
            <w:lang w:val="uk-UA" w:eastAsia="ru-RU"/>
          </w:rPr>
          <w:t>слово</w:t>
        </w:r>
      </w:hyperlink>
      <w:r w:rsidRPr="00700CD9">
        <w:rPr>
          <w:rFonts w:ascii="Arial" w:eastAsia="Times New Roman" w:hAnsi="Arial" w:cs="Arial"/>
          <w:sz w:val="26"/>
          <w:szCs w:val="26"/>
          <w:lang w:eastAsia="ru-RU"/>
        </w:rPr>
        <w:t> незрівнянно точніше виражає той сенс, який голландські живописці вкладали в зображення речей, ніж «naturemorte» – мертва натура. У неживих предметах вони бачили особливе, приховане життя, пов'язане з життям людини, з її побутом, звичками, смаками. Голландські живописці створювали враженняприродного «безладу» в розташуванні речей: вони показували розрізаний </w:t>
      </w:r>
      <w:hyperlink r:id="rId5" w:tooltip="Пиріг" w:history="1">
        <w:r w:rsidRPr="00700CD9">
          <w:rPr>
            <w:rFonts w:ascii="Arial" w:eastAsia="Times New Roman" w:hAnsi="Arial" w:cs="Arial"/>
            <w:sz w:val="26"/>
            <w:szCs w:val="26"/>
            <w:lang w:eastAsia="ru-RU"/>
          </w:rPr>
          <w:t>пиріг</w:t>
        </w:r>
      </w:hyperlink>
      <w:r w:rsidRPr="00700CD9">
        <w:rPr>
          <w:rFonts w:ascii="Arial" w:eastAsia="Times New Roman" w:hAnsi="Arial" w:cs="Arial"/>
          <w:sz w:val="26"/>
          <w:szCs w:val="26"/>
          <w:lang w:eastAsia="ru-RU"/>
        </w:rPr>
        <w:t>, очищений </w:t>
      </w:r>
      <w:hyperlink r:id="rId6" w:tooltip="Лимон" w:history="1">
        <w:r w:rsidRPr="00700CD9">
          <w:rPr>
            <w:rFonts w:ascii="Arial" w:eastAsia="Times New Roman" w:hAnsi="Arial" w:cs="Arial"/>
            <w:sz w:val="26"/>
            <w:szCs w:val="26"/>
            <w:u w:val="single"/>
            <w:lang w:eastAsia="ru-RU"/>
          </w:rPr>
          <w:t>лимон</w:t>
        </w:r>
      </w:hyperlink>
      <w:r w:rsidRPr="00700CD9">
        <w:rPr>
          <w:rFonts w:ascii="Arial" w:eastAsia="Times New Roman" w:hAnsi="Arial" w:cs="Arial"/>
          <w:sz w:val="26"/>
          <w:szCs w:val="26"/>
          <w:lang w:eastAsia="ru-RU"/>
        </w:rPr>
        <w:t> із шкіркою, що висить спіраллю, недопитий келих </w:t>
      </w:r>
      <w:hyperlink r:id="rId7" w:tooltip="Вина" w:history="1">
        <w:r w:rsidRPr="00700CD9">
          <w:rPr>
            <w:rFonts w:ascii="Arial" w:eastAsia="Times New Roman" w:hAnsi="Arial" w:cs="Arial"/>
            <w:sz w:val="26"/>
            <w:szCs w:val="26"/>
            <w:u w:val="single"/>
            <w:lang w:eastAsia="ru-RU"/>
          </w:rPr>
          <w:t>вина</w:t>
        </w:r>
      </w:hyperlink>
      <w:r w:rsidRPr="00700CD9">
        <w:rPr>
          <w:rFonts w:ascii="Arial" w:eastAsia="Times New Roman" w:hAnsi="Arial" w:cs="Arial"/>
          <w:sz w:val="26"/>
          <w:szCs w:val="26"/>
          <w:lang w:eastAsia="ru-RU"/>
        </w:rPr>
        <w:t>, палаючу свічку, розкриту книгу, – завждиздається, що хтось торкався цих предметів, тільки що користувався ними, завжди відчувається незрима присутність людини.</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Провідними майстрами голландського натюрморту першої половини XVII століття були </w:t>
      </w:r>
      <w:r w:rsidRPr="00700CD9">
        <w:rPr>
          <w:rFonts w:ascii="Arial" w:eastAsia="Times New Roman" w:hAnsi="Arial" w:cs="Arial"/>
          <w:b/>
          <w:bCs/>
          <w:sz w:val="26"/>
          <w:szCs w:val="26"/>
          <w:lang w:eastAsia="ru-RU"/>
        </w:rPr>
        <w:t>Пітер Клас</w:t>
      </w:r>
      <w:r w:rsidRPr="00700CD9">
        <w:rPr>
          <w:rFonts w:ascii="Arial" w:eastAsia="Times New Roman" w:hAnsi="Arial" w:cs="Arial"/>
          <w:sz w:val="26"/>
          <w:szCs w:val="26"/>
          <w:lang w:eastAsia="ru-RU"/>
        </w:rPr>
        <w:t> (1597/98-1661) і </w:t>
      </w:r>
      <w:r w:rsidRPr="00700CD9">
        <w:rPr>
          <w:rFonts w:ascii="Arial" w:eastAsia="Times New Roman" w:hAnsi="Arial" w:cs="Arial"/>
          <w:b/>
          <w:bCs/>
          <w:sz w:val="26"/>
          <w:szCs w:val="26"/>
          <w:lang w:eastAsia="ru-RU"/>
        </w:rPr>
        <w:t>Віллем Хеда</w:t>
      </w:r>
      <w:r w:rsidRPr="00700CD9">
        <w:rPr>
          <w:rFonts w:ascii="Arial" w:eastAsia="Times New Roman" w:hAnsi="Arial" w:cs="Arial"/>
          <w:sz w:val="26"/>
          <w:szCs w:val="26"/>
          <w:lang w:eastAsia="ru-RU"/>
        </w:rPr>
        <w:t> (1594-бл. 1680). Улюблена тема їх натюрмортів – так звані«сніданки». У «Сніданку з</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омаром» В.</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Хеди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предмети самої різної форми і матеріалу – кавник, келих, лимон,</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фаянсове</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блюдо, срібна тарілка</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ін – зіставлені один</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з</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одним так, щоб виявити</w:t>
      </w:r>
      <w:r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особливостіі привабливість кожного</w:t>
      </w:r>
      <w:r w:rsidRPr="00700CD9">
        <w:rPr>
          <w:rFonts w:ascii="Arial" w:eastAsia="Times New Roman" w:hAnsi="Arial" w:cs="Arial"/>
          <w:sz w:val="26"/>
          <w:szCs w:val="26"/>
          <w:lang w:val="uk-UA" w:eastAsia="ru-RU"/>
        </w:rPr>
        <w:t>. Всі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елементи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композиції об'єднані</w:t>
      </w:r>
      <w:r w:rsidR="00BF2E54" w:rsidRPr="00700CD9">
        <w:rPr>
          <w:rFonts w:ascii="Arial" w:eastAsia="Times New Roman" w:hAnsi="Arial" w:cs="Arial"/>
          <w:sz w:val="26"/>
          <w:szCs w:val="26"/>
          <w:lang w:val="uk-UA" w:eastAsia="ru-RU"/>
        </w:rPr>
        <w:t xml:space="preserve"> </w:t>
      </w:r>
      <w:hyperlink r:id="rId8" w:tooltip="Світло" w:history="1">
        <w:r w:rsidRPr="00700CD9">
          <w:rPr>
            <w:rFonts w:ascii="Arial" w:eastAsia="Times New Roman" w:hAnsi="Arial" w:cs="Arial"/>
            <w:sz w:val="26"/>
            <w:szCs w:val="26"/>
            <w:lang w:val="uk-UA" w:eastAsia="ru-RU"/>
          </w:rPr>
          <w:t>світлом</w:t>
        </w:r>
      </w:hyperlink>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колоритом –</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сірувато-зеленою</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барвистою</w:t>
      </w:r>
      <w:r w:rsidR="00BF2E54" w:rsidRPr="00700CD9">
        <w:rPr>
          <w:rFonts w:ascii="Arial" w:eastAsia="Times New Roman" w:hAnsi="Arial" w:cs="Arial"/>
          <w:sz w:val="26"/>
          <w:szCs w:val="26"/>
          <w:lang w:val="uk-UA" w:eastAsia="ru-RU"/>
        </w:rPr>
        <w:t xml:space="preserve"> гамою.</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val="uk-UA" w:eastAsia="ru-RU"/>
        </w:rPr>
        <w:t>У «Натюрморті зі свічкою» П.</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Класа чудова</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не лише</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точність відтворення</w:t>
      </w:r>
      <w:r w:rsidRPr="00700CD9">
        <w:rPr>
          <w:rFonts w:ascii="Arial" w:eastAsia="Times New Roman" w:hAnsi="Arial" w:cs="Arial"/>
          <w:sz w:val="26"/>
          <w:szCs w:val="26"/>
          <w:lang w:eastAsia="ru-RU"/>
        </w:rPr>
        <w:t> </w:t>
      </w:r>
      <w:hyperlink r:id="rId9" w:tooltip="Матеріали" w:history="1">
        <w:r w:rsidRPr="00700CD9">
          <w:rPr>
            <w:rFonts w:ascii="Arial" w:eastAsia="Times New Roman" w:hAnsi="Arial" w:cs="Arial"/>
            <w:sz w:val="26"/>
            <w:szCs w:val="26"/>
            <w:lang w:val="uk-UA" w:eastAsia="ru-RU"/>
          </w:rPr>
          <w:t>матеріальних</w:t>
        </w:r>
      </w:hyperlink>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якостей</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предметів –</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композиція</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і освітлення надають</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їм велику емоційну</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виразність. Голландські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живописці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стверджують</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естетичну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цінність</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речей, а</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натюрморти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як</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би</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побічно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оспівють</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той</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побут,</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з</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яким</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нерозривнопов'язане</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їх</w:t>
      </w:r>
      <w:r w:rsidR="00BF2E54" w:rsidRPr="00700CD9">
        <w:rPr>
          <w:rFonts w:ascii="Arial" w:eastAsia="Times New Roman" w:hAnsi="Arial" w:cs="Arial"/>
          <w:sz w:val="26"/>
          <w:szCs w:val="26"/>
          <w:lang w:val="uk-UA" w:eastAsia="ru-RU"/>
        </w:rPr>
        <w:t xml:space="preserve"> </w:t>
      </w:r>
      <w:hyperlink r:id="rId10" w:tooltip="Існування" w:history="1">
        <w:r w:rsidRPr="00700CD9">
          <w:rPr>
            <w:rFonts w:ascii="Arial" w:eastAsia="Times New Roman" w:hAnsi="Arial" w:cs="Arial"/>
            <w:sz w:val="26"/>
            <w:szCs w:val="26"/>
            <w:lang w:val="uk-UA" w:eastAsia="ru-RU"/>
          </w:rPr>
          <w:t>існування</w:t>
        </w:r>
      </w:hyperlink>
      <w:r w:rsidRPr="00700CD9">
        <w:rPr>
          <w:rFonts w:ascii="Arial" w:eastAsia="Times New Roman" w:hAnsi="Arial" w:cs="Arial"/>
          <w:sz w:val="26"/>
          <w:szCs w:val="26"/>
          <w:lang w:val="uk-UA" w:eastAsia="ru-RU"/>
        </w:rPr>
        <w:t>. Тому жанр натюрморту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можна розглядати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як одне</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з</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художніх втілень</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важливої</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теми голландського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мистецтва</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 теми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життя</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приватної людини, що головне</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вирішення</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отримала в</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жанровій картині.</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b/>
          <w:bCs/>
          <w:sz w:val="26"/>
          <w:szCs w:val="26"/>
          <w:lang w:eastAsia="ru-RU"/>
        </w:rPr>
        <w:t>3.4. Пейзаж в живописі Голландії.</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Ні в одній іншій художній школі XVII століття</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пейзаж не отримав такого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самостійного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значення, як 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Голландії.</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Його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своєрідність</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новаторство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полягає</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насамперед</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у тому,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що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це</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був</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краєвид</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національний, – у</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природі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своєї</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країни</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живописці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відкрили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красу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поетичну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чарівність.</w:t>
      </w:r>
      <w:r w:rsidRPr="00700CD9">
        <w:rPr>
          <w:rFonts w:ascii="Arial" w:eastAsia="Times New Roman" w:hAnsi="Arial" w:cs="Arial"/>
          <w:sz w:val="26"/>
          <w:szCs w:val="26"/>
          <w:lang w:eastAsia="ru-RU"/>
        </w:rPr>
        <w:t> </w:t>
      </w:r>
    </w:p>
    <w:p w:rsidR="00BF2E5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Найбільшим пейзажистом першої половини XVII століття був </w:t>
      </w:r>
      <w:r w:rsidRPr="00700CD9">
        <w:rPr>
          <w:rFonts w:ascii="Arial" w:eastAsia="Times New Roman" w:hAnsi="Arial" w:cs="Arial"/>
          <w:b/>
          <w:bCs/>
          <w:sz w:val="26"/>
          <w:szCs w:val="26"/>
          <w:lang w:eastAsia="ru-RU"/>
        </w:rPr>
        <w:t>Ян ван Гойен</w:t>
      </w:r>
      <w:r w:rsidRPr="00700CD9">
        <w:rPr>
          <w:rFonts w:ascii="Arial" w:eastAsia="Times New Roman" w:hAnsi="Arial" w:cs="Arial"/>
          <w:sz w:val="26"/>
          <w:szCs w:val="26"/>
          <w:lang w:eastAsia="ru-RU"/>
        </w:rPr>
        <w:t xml:space="preserve"> (1596-1656), </w:t>
      </w:r>
      <w:r w:rsidRPr="00700CD9">
        <w:rPr>
          <w:rFonts w:ascii="Arial" w:eastAsia="Times New Roman" w:hAnsi="Arial" w:cs="Arial"/>
          <w:sz w:val="26"/>
          <w:szCs w:val="26"/>
          <w:lang w:eastAsia="ru-RU"/>
        </w:rPr>
        <w:lastRenderedPageBreak/>
        <w:t>чия творчість дає повне уявлення про принципи та особливості голландського пейзажу цього часу. </w:t>
      </w:r>
      <w:hyperlink r:id="rId11" w:tooltip="Пейзаж" w:history="1">
        <w:r w:rsidRPr="00700CD9">
          <w:rPr>
            <w:rFonts w:ascii="Arial" w:eastAsia="Times New Roman" w:hAnsi="Arial" w:cs="Arial"/>
            <w:sz w:val="26"/>
            <w:szCs w:val="26"/>
            <w:lang w:eastAsia="ru-RU"/>
          </w:rPr>
          <w:t>Пейзажі</w:t>
        </w:r>
      </w:hyperlink>
      <w:r w:rsidRPr="00700CD9">
        <w:rPr>
          <w:rFonts w:ascii="Arial" w:eastAsia="Times New Roman" w:hAnsi="Arial" w:cs="Arial"/>
          <w:sz w:val="26"/>
          <w:szCs w:val="26"/>
          <w:lang w:eastAsia="ru-RU"/>
        </w:rPr>
        <w:t> Гойена зазвичай зображують види будь-якої місцевості, причому </w:t>
      </w:r>
      <w:hyperlink r:id="rId12" w:tooltip="Природа" w:history="1">
        <w:r w:rsidRPr="00700CD9">
          <w:rPr>
            <w:rFonts w:ascii="Arial" w:eastAsia="Times New Roman" w:hAnsi="Arial" w:cs="Arial"/>
            <w:sz w:val="26"/>
            <w:szCs w:val="26"/>
            <w:u w:val="single"/>
            <w:lang w:eastAsia="ru-RU"/>
          </w:rPr>
          <w:t>природа</w:t>
        </w:r>
      </w:hyperlink>
      <w:r w:rsidRPr="00700CD9">
        <w:rPr>
          <w:rFonts w:ascii="Arial" w:eastAsia="Times New Roman" w:hAnsi="Arial" w:cs="Arial"/>
          <w:sz w:val="26"/>
          <w:szCs w:val="26"/>
          <w:lang w:eastAsia="ru-RU"/>
        </w:rPr>
        <w:t> даного куточка завжди показана в конкретному стані – при певній погоді і певному освітленні («Вид Дордрехт», 1648, </w:t>
      </w:r>
      <w:hyperlink r:id="rId13" w:tooltip="Амстердам" w:history="1">
        <w:r w:rsidRPr="00700CD9">
          <w:rPr>
            <w:rFonts w:ascii="Arial" w:eastAsia="Times New Roman" w:hAnsi="Arial" w:cs="Arial"/>
            <w:sz w:val="26"/>
            <w:szCs w:val="26"/>
            <w:u w:val="single"/>
            <w:lang w:eastAsia="ru-RU"/>
          </w:rPr>
          <w:t>Амстердам</w:t>
        </w:r>
      </w:hyperlink>
      <w:r w:rsidRPr="00700CD9">
        <w:rPr>
          <w:rFonts w:ascii="Arial" w:eastAsia="Times New Roman" w:hAnsi="Arial" w:cs="Arial"/>
          <w:sz w:val="26"/>
          <w:szCs w:val="26"/>
          <w:lang w:eastAsia="ru-RU"/>
        </w:rPr>
        <w:t>, Рейксмузеум</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hyperlink r:id="rId14" w:tooltip="Прийому" w:history="1">
        <w:r w:rsidRPr="00700CD9">
          <w:rPr>
            <w:rFonts w:ascii="Arial" w:eastAsia="Times New Roman" w:hAnsi="Arial" w:cs="Arial"/>
            <w:sz w:val="26"/>
            <w:szCs w:val="26"/>
            <w:u w:val="single"/>
            <w:lang w:val="uk-UA" w:eastAsia="ru-RU"/>
          </w:rPr>
          <w:t>Прийоми</w:t>
        </w:r>
      </w:hyperlink>
      <w:r w:rsidRPr="00700CD9">
        <w:rPr>
          <w:rFonts w:ascii="Arial" w:eastAsia="Times New Roman" w:hAnsi="Arial" w:cs="Arial"/>
          <w:sz w:val="26"/>
          <w:szCs w:val="26"/>
          <w:lang w:val="uk-UA" w:eastAsia="ru-RU"/>
        </w:rPr>
        <w:t>, розроблені голландськими живописцями для передачі</w:t>
      </w:r>
      <w:r w:rsidRPr="00700CD9">
        <w:rPr>
          <w:rFonts w:ascii="Arial" w:eastAsia="Times New Roman" w:hAnsi="Arial" w:cs="Arial"/>
          <w:sz w:val="26"/>
          <w:szCs w:val="26"/>
          <w:lang w:eastAsia="ru-RU"/>
        </w:rPr>
        <w:t> </w:t>
      </w:r>
      <w:hyperlink r:id="rId15" w:tooltip="Освітлення" w:history="1">
        <w:r w:rsidRPr="00700CD9">
          <w:rPr>
            <w:rFonts w:ascii="Arial" w:eastAsia="Times New Roman" w:hAnsi="Arial" w:cs="Arial"/>
            <w:sz w:val="26"/>
            <w:szCs w:val="26"/>
            <w:u w:val="single"/>
            <w:lang w:val="uk-UA" w:eastAsia="ru-RU"/>
          </w:rPr>
          <w:t>освітлення</w:t>
        </w:r>
      </w:hyperlink>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і атмосфери, розкривали нові можливості перед пейзажним мистецтвом.</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Кожен</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з</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голландських</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пейзажистів</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спеціалізувався</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на</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своїй</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темі.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Близький</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Гойену</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за</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вибором</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мотивів</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по</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м'якій</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споглядальності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пейзажного образу</w:t>
      </w:r>
      <w:r w:rsidRPr="00700CD9">
        <w:rPr>
          <w:rFonts w:ascii="Arial" w:eastAsia="Times New Roman" w:hAnsi="Arial" w:cs="Arial"/>
          <w:sz w:val="26"/>
          <w:szCs w:val="26"/>
          <w:lang w:eastAsia="ru-RU"/>
        </w:rPr>
        <w:t> </w:t>
      </w:r>
      <w:r w:rsidRPr="00700CD9">
        <w:rPr>
          <w:rFonts w:ascii="Arial" w:eastAsia="Times New Roman" w:hAnsi="Arial" w:cs="Arial"/>
          <w:b/>
          <w:bCs/>
          <w:sz w:val="26"/>
          <w:szCs w:val="26"/>
          <w:lang w:val="uk-UA" w:eastAsia="ru-RU"/>
        </w:rPr>
        <w:t>Саломон</w:t>
      </w:r>
      <w:r w:rsidRPr="00700CD9">
        <w:rPr>
          <w:rFonts w:ascii="Arial" w:eastAsia="Times New Roman" w:hAnsi="Arial" w:cs="Arial"/>
          <w:b/>
          <w:bCs/>
          <w:sz w:val="26"/>
          <w:szCs w:val="26"/>
          <w:lang w:eastAsia="ru-RU"/>
        </w:rPr>
        <w:t> </w:t>
      </w:r>
      <w:r w:rsidRPr="00700CD9">
        <w:rPr>
          <w:rFonts w:ascii="Arial" w:eastAsia="Times New Roman" w:hAnsi="Arial" w:cs="Arial"/>
          <w:b/>
          <w:bCs/>
          <w:sz w:val="26"/>
          <w:szCs w:val="26"/>
          <w:lang w:val="uk-UA" w:eastAsia="ru-RU"/>
        </w:rPr>
        <w:t>ван</w:t>
      </w:r>
      <w:r w:rsidR="00BF2E54" w:rsidRPr="00700CD9">
        <w:rPr>
          <w:rFonts w:ascii="Arial" w:eastAsia="Times New Roman" w:hAnsi="Arial" w:cs="Arial"/>
          <w:b/>
          <w:bCs/>
          <w:sz w:val="26"/>
          <w:szCs w:val="26"/>
          <w:lang w:val="uk-UA" w:eastAsia="ru-RU"/>
        </w:rPr>
        <w:t xml:space="preserve"> </w:t>
      </w:r>
      <w:r w:rsidRPr="00700CD9">
        <w:rPr>
          <w:rFonts w:ascii="Arial" w:eastAsia="Times New Roman" w:hAnsi="Arial" w:cs="Arial"/>
          <w:b/>
          <w:bCs/>
          <w:sz w:val="26"/>
          <w:szCs w:val="26"/>
          <w:lang w:val="uk-UA" w:eastAsia="ru-RU"/>
        </w:rPr>
        <w:t>Рейсдаль</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 «Переправа» (Амстердам,</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Рейксмузеум); «Річковий</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пейзаж»</w:t>
      </w:r>
      <w:r w:rsidRPr="00700CD9">
        <w:rPr>
          <w:rFonts w:ascii="Arial" w:eastAsia="Times New Roman" w:hAnsi="Arial" w:cs="Arial"/>
          <w:sz w:val="26"/>
          <w:szCs w:val="26"/>
          <w:lang w:eastAsia="ru-RU"/>
        </w:rPr>
        <w:t>.</w:t>
      </w:r>
      <w:hyperlink r:id="rId16" w:tooltip="Пейзаж" w:history="1">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Пейзажі</w:t>
        </w:r>
      </w:hyperlink>
      <w:r w:rsidRPr="00700CD9">
        <w:rPr>
          <w:rFonts w:ascii="Arial" w:eastAsia="Times New Roman" w:hAnsi="Arial" w:cs="Arial"/>
          <w:sz w:val="26"/>
          <w:szCs w:val="26"/>
          <w:lang w:eastAsia="ru-RU"/>
        </w:rPr>
        <w:t> </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з зображенням</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 тварин писали Пауль</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Поттер 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Альберт Кейп.</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Дуже</w:t>
      </w:r>
      <w:r w:rsidRPr="00700CD9">
        <w:rPr>
          <w:rFonts w:ascii="Arial" w:eastAsia="Times New Roman" w:hAnsi="Arial" w:cs="Arial"/>
          <w:sz w:val="26"/>
          <w:szCs w:val="26"/>
          <w:lang w:eastAsia="ru-RU"/>
        </w:rPr>
        <w:t> </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популярні</w:t>
      </w:r>
      <w:r w:rsidRPr="00700CD9">
        <w:rPr>
          <w:rFonts w:ascii="Arial" w:eastAsia="Times New Roman" w:hAnsi="Arial" w:cs="Arial"/>
          <w:sz w:val="26"/>
          <w:szCs w:val="26"/>
          <w:lang w:eastAsia="ru-RU"/>
        </w:rPr>
        <w:t> </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були</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морські</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види. Ян</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Порселліс,</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Симон</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де</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Влігер</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та</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інші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чудово</w:t>
      </w:r>
      <w:r w:rsidR="00BF2E54"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val="uk-UA" w:eastAsia="ru-RU"/>
        </w:rPr>
        <w:t>передавали</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рух</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хвиль,</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зв'язок</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неба</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води, як</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би</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зливаються</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в</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єдину</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стихію,</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свіже</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морське</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повітря,</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пронизливий</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краєвид,</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кораблі,</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що</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борознять</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простори</w:t>
      </w:r>
      <w:r w:rsidRPr="00700CD9">
        <w:rPr>
          <w:rFonts w:ascii="Arial" w:eastAsia="Times New Roman" w:hAnsi="Arial" w:cs="Arial"/>
          <w:sz w:val="26"/>
          <w:szCs w:val="26"/>
          <w:lang w:eastAsia="ru-RU"/>
        </w:rPr>
        <w:t> </w:t>
      </w:r>
      <w:r w:rsidRPr="00700CD9">
        <w:rPr>
          <w:rFonts w:ascii="Arial" w:eastAsia="Times New Roman" w:hAnsi="Arial" w:cs="Arial"/>
          <w:sz w:val="26"/>
          <w:szCs w:val="26"/>
          <w:lang w:val="uk-UA" w:eastAsia="ru-RU"/>
        </w:rPr>
        <w:t>моря.</w:t>
      </w:r>
      <w:r w:rsidRPr="00700CD9">
        <w:rPr>
          <w:rFonts w:ascii="Arial" w:eastAsia="Times New Roman" w:hAnsi="Arial" w:cs="Arial"/>
          <w:sz w:val="26"/>
          <w:szCs w:val="26"/>
          <w:lang w:eastAsia="ru-RU"/>
        </w:rPr>
        <w:t> </w:t>
      </w:r>
    </w:p>
    <w:p w:rsidR="006813D4" w:rsidRPr="00700CD9" w:rsidRDefault="006813D4" w:rsidP="006813D4">
      <w:pPr>
        <w:shd w:val="clear" w:color="auto" w:fill="FFFFFF"/>
        <w:spacing w:after="120" w:line="240" w:lineRule="auto"/>
        <w:rPr>
          <w:rFonts w:ascii="Arial" w:eastAsia="Times New Roman" w:hAnsi="Arial" w:cs="Arial"/>
          <w:sz w:val="26"/>
          <w:szCs w:val="26"/>
          <w:lang w:val="uk-UA" w:eastAsia="ru-RU"/>
        </w:rPr>
      </w:pPr>
      <w:r w:rsidRPr="00700CD9">
        <w:rPr>
          <w:rFonts w:ascii="Arial" w:eastAsia="Times New Roman" w:hAnsi="Arial" w:cs="Arial"/>
          <w:sz w:val="26"/>
          <w:szCs w:val="26"/>
          <w:lang w:eastAsia="ru-RU"/>
        </w:rPr>
        <w:t> </w:t>
      </w:r>
    </w:p>
    <w:p w:rsidR="006813D4" w:rsidRPr="00700CD9" w:rsidRDefault="006813D4" w:rsidP="006813D4">
      <w:pPr>
        <w:shd w:val="clear" w:color="auto" w:fill="FFFFFF"/>
        <w:spacing w:after="120" w:line="240" w:lineRule="auto"/>
        <w:rPr>
          <w:rFonts w:ascii="Arial" w:eastAsia="Times New Roman" w:hAnsi="Arial" w:cs="Arial"/>
          <w:sz w:val="26"/>
          <w:szCs w:val="26"/>
          <w:lang w:eastAsia="ru-RU"/>
        </w:rPr>
      </w:pPr>
      <w:r w:rsidRPr="00700CD9">
        <w:rPr>
          <w:rFonts w:ascii="Arial" w:eastAsia="Times New Roman" w:hAnsi="Arial" w:cs="Arial"/>
          <w:sz w:val="26"/>
          <w:szCs w:val="26"/>
          <w:lang w:eastAsia="ru-RU"/>
        </w:rPr>
        <w:t>3.5. </w:t>
      </w:r>
      <w:r w:rsidRPr="00700CD9">
        <w:rPr>
          <w:rFonts w:ascii="Arial" w:eastAsia="Times New Roman" w:hAnsi="Arial" w:cs="Arial"/>
          <w:b/>
          <w:bCs/>
          <w:sz w:val="26"/>
          <w:szCs w:val="26"/>
          <w:lang w:eastAsia="ru-RU"/>
        </w:rPr>
        <w:t>Побутовий жанр в живописі</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Основна проблематика жанрового живопису – національний побут,</w:t>
      </w:r>
      <w:r w:rsidR="00700CD9" w:rsidRPr="00700CD9">
        <w:rPr>
          <w:rFonts w:ascii="Arial" w:eastAsia="Times New Roman" w:hAnsi="Arial" w:cs="Arial"/>
          <w:sz w:val="26"/>
          <w:szCs w:val="26"/>
          <w:lang w:val="uk-UA" w:eastAsia="ru-RU"/>
        </w:rPr>
        <w:t xml:space="preserve"> </w:t>
      </w:r>
      <w:hyperlink r:id="rId17" w:tooltip="Людина" w:history="1">
        <w:r w:rsidRPr="00700CD9">
          <w:rPr>
            <w:rFonts w:ascii="Arial" w:eastAsia="Times New Roman" w:hAnsi="Arial" w:cs="Arial"/>
            <w:sz w:val="26"/>
            <w:szCs w:val="26"/>
            <w:u w:val="single"/>
            <w:lang w:eastAsia="ru-RU"/>
          </w:rPr>
          <w:t>людина</w:t>
        </w:r>
      </w:hyperlink>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нової Голландії в своєму життєвому середовищі - складається в 20-30-ті роки. Тоді ж виникає новий тип жанрової картини – невелика</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дрібнофігурна композиція, що зображає сцени в інтер'єрі. </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hyperlink r:id="rId18" w:tooltip="Тематика" w:history="1">
        <w:r w:rsidRPr="00700CD9">
          <w:rPr>
            <w:rFonts w:ascii="Arial" w:eastAsia="Times New Roman" w:hAnsi="Arial" w:cs="Arial"/>
            <w:sz w:val="26"/>
            <w:szCs w:val="26"/>
            <w:u w:val="single"/>
            <w:lang w:eastAsia="ru-RU"/>
          </w:rPr>
          <w:t>Тематика</w:t>
        </w:r>
      </w:hyperlink>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голландського жанрового</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живопису зрілої стадії свого розвитку включала сцени з життя селянства і міських низів, зображення буржуазного побуту. </w:t>
      </w:r>
    </w:p>
    <w:p w:rsidR="00700CD9"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Жанр селянських сцен отримав</w:t>
      </w:r>
      <w:r w:rsidR="00700CD9" w:rsidRPr="00700CD9">
        <w:rPr>
          <w:rFonts w:ascii="Arial" w:eastAsia="Times New Roman" w:hAnsi="Arial" w:cs="Arial"/>
          <w:sz w:val="26"/>
          <w:szCs w:val="26"/>
          <w:lang w:val="uk-UA" w:eastAsia="ru-RU"/>
        </w:rPr>
        <w:t xml:space="preserve"> </w:t>
      </w:r>
      <w:hyperlink r:id="rId19" w:tooltip="Розвиток" w:history="1">
        <w:r w:rsidRPr="00700CD9">
          <w:rPr>
            <w:rFonts w:ascii="Arial" w:eastAsia="Times New Roman" w:hAnsi="Arial" w:cs="Arial"/>
            <w:sz w:val="26"/>
            <w:szCs w:val="26"/>
            <w:u w:val="single"/>
            <w:lang w:eastAsia="ru-RU"/>
          </w:rPr>
          <w:t>розвиток</w:t>
        </w:r>
      </w:hyperlink>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у</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харлемской</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школі, в творах</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b/>
          <w:bCs/>
          <w:sz w:val="26"/>
          <w:szCs w:val="26"/>
          <w:lang w:eastAsia="ru-RU"/>
        </w:rPr>
        <w:t>Франса</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b/>
          <w:bCs/>
          <w:sz w:val="26"/>
          <w:szCs w:val="26"/>
          <w:lang w:eastAsia="ru-RU"/>
        </w:rPr>
        <w:t>Хальса</w:t>
      </w:r>
      <w:r w:rsidRPr="00700CD9">
        <w:rPr>
          <w:rFonts w:ascii="Arial" w:eastAsia="Times New Roman" w:hAnsi="Arial" w:cs="Arial"/>
          <w:sz w:val="26"/>
          <w:szCs w:val="26"/>
          <w:lang w:eastAsia="ru-RU"/>
        </w:rPr>
        <w:t xml:space="preserve">. </w:t>
      </w:r>
      <w:r w:rsidR="00700CD9" w:rsidRPr="00700CD9">
        <w:rPr>
          <w:rFonts w:ascii="Arial" w:eastAsia="Times New Roman" w:hAnsi="Arial" w:cs="Arial"/>
          <w:sz w:val="26"/>
          <w:szCs w:val="26"/>
          <w:lang w:val="uk-UA" w:eastAsia="ru-RU"/>
        </w:rPr>
        <w:t>Т</w:t>
      </w:r>
      <w:r w:rsidRPr="00700CD9">
        <w:rPr>
          <w:rFonts w:ascii="Arial" w:eastAsia="Times New Roman" w:hAnsi="Arial" w:cs="Arial"/>
          <w:sz w:val="26"/>
          <w:szCs w:val="26"/>
          <w:lang w:eastAsia="ru-RU"/>
        </w:rPr>
        <w:t>ут сформувався</w:t>
      </w:r>
      <w:r w:rsidR="00700CD9" w:rsidRPr="00700CD9">
        <w:rPr>
          <w:rFonts w:ascii="Arial" w:eastAsia="Times New Roman" w:hAnsi="Arial" w:cs="Arial"/>
          <w:sz w:val="26"/>
          <w:szCs w:val="26"/>
          <w:lang w:val="uk-UA" w:eastAsia="ru-RU"/>
        </w:rPr>
        <w:t xml:space="preserve"> </w:t>
      </w:r>
      <w:hyperlink r:id="rId20" w:tooltip="Стиль" w:history="1">
        <w:r w:rsidRPr="00700CD9">
          <w:rPr>
            <w:rFonts w:ascii="Arial" w:eastAsia="Times New Roman" w:hAnsi="Arial" w:cs="Arial"/>
            <w:sz w:val="26"/>
            <w:szCs w:val="26"/>
            <w:u w:val="single"/>
            <w:lang w:eastAsia="ru-RU"/>
          </w:rPr>
          <w:t>стиль</w:t>
        </w:r>
      </w:hyperlink>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b/>
          <w:sz w:val="26"/>
          <w:szCs w:val="26"/>
          <w:lang w:eastAsia="ru-RU"/>
        </w:rPr>
        <w:t>Адріана</w:t>
      </w:r>
      <w:r w:rsidR="00700CD9" w:rsidRPr="00700CD9">
        <w:rPr>
          <w:rFonts w:ascii="Arial" w:eastAsia="Times New Roman" w:hAnsi="Arial" w:cs="Arial"/>
          <w:b/>
          <w:sz w:val="26"/>
          <w:szCs w:val="26"/>
          <w:lang w:val="uk-UA" w:eastAsia="ru-RU"/>
        </w:rPr>
        <w:t xml:space="preserve"> </w:t>
      </w:r>
      <w:r w:rsidRPr="00700CD9">
        <w:rPr>
          <w:rFonts w:ascii="Arial" w:eastAsia="Times New Roman" w:hAnsi="Arial" w:cs="Arial"/>
          <w:b/>
          <w:sz w:val="26"/>
          <w:szCs w:val="26"/>
          <w:lang w:eastAsia="ru-RU"/>
        </w:rPr>
        <w:t>Браувера</w:t>
      </w:r>
      <w:r w:rsidRPr="00700CD9">
        <w:rPr>
          <w:rFonts w:ascii="Arial" w:eastAsia="Times New Roman" w:hAnsi="Arial" w:cs="Arial"/>
          <w:sz w:val="26"/>
          <w:szCs w:val="26"/>
          <w:lang w:eastAsia="ru-RU"/>
        </w:rPr>
        <w:t>. Його мистецтво справило великий вплив на учня</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b/>
          <w:bCs/>
          <w:sz w:val="26"/>
          <w:szCs w:val="26"/>
          <w:lang w:eastAsia="ru-RU"/>
        </w:rPr>
        <w:t>Хальса Адріана ван Остаде</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 xml:space="preserve">(1610-1685). </w:t>
      </w:r>
      <w:r w:rsidR="00700CD9" w:rsidRPr="00700CD9">
        <w:rPr>
          <w:rFonts w:ascii="Arial" w:eastAsia="Times New Roman" w:hAnsi="Arial" w:cs="Arial"/>
          <w:sz w:val="26"/>
          <w:szCs w:val="26"/>
          <w:lang w:eastAsia="ru-RU"/>
        </w:rPr>
        <w:t>Остаде</w:t>
      </w:r>
      <w:r w:rsidRPr="00700CD9">
        <w:rPr>
          <w:rFonts w:ascii="Arial" w:eastAsia="Times New Roman" w:hAnsi="Arial" w:cs="Arial"/>
          <w:sz w:val="26"/>
          <w:szCs w:val="26"/>
          <w:lang w:eastAsia="ru-RU"/>
        </w:rPr>
        <w:t xml:space="preserve"> підкреслює і перебільшує ущербні риси. Він їх пильно помічає як людина зі сторони(«Селянське суспільство», Берлін-Далем, Картинна галерея). Створюється враження єдиного середовища, яке налаштовує звучання сцени на певний емоційний лад. Чудово відтворює Остаде атмосферу селянського побуту, простого і невибагливого, з його раз назавжди заведеними порядками («У сільському шинку», 1660, Дрезден, картинна галерея). У шедеврі Остаде, к</w:t>
      </w:r>
      <w:r w:rsidR="00700CD9" w:rsidRPr="00700CD9">
        <w:rPr>
          <w:rFonts w:ascii="Arial" w:eastAsia="Times New Roman" w:hAnsi="Arial" w:cs="Arial"/>
          <w:sz w:val="26"/>
          <w:szCs w:val="26"/>
          <w:lang w:eastAsia="ru-RU"/>
        </w:rPr>
        <w:t>артині «Живописець в майстерні»</w:t>
      </w:r>
      <w:r w:rsidR="00700CD9" w:rsidRPr="00700CD9">
        <w:rPr>
          <w:rFonts w:ascii="Arial" w:eastAsia="Times New Roman" w:hAnsi="Arial" w:cs="Arial"/>
          <w:sz w:val="26"/>
          <w:szCs w:val="26"/>
          <w:lang w:val="uk-UA" w:eastAsia="ru-RU"/>
        </w:rPr>
        <w:t>,</w:t>
      </w:r>
      <w:r w:rsidRPr="00700CD9">
        <w:rPr>
          <w:rFonts w:ascii="Arial" w:eastAsia="Times New Roman" w:hAnsi="Arial" w:cs="Arial"/>
          <w:sz w:val="26"/>
          <w:szCs w:val="26"/>
          <w:lang w:eastAsia="ru-RU"/>
        </w:rPr>
        <w:t xml:space="preserve"> життя світла і тіней – їх рух, градація, згущення - народжує враження зосередженої творчої праці. Чільне місце в голландському  жанровому живописі  належало картинам, що зображували  життя буржуазних кіл. </w:t>
      </w:r>
      <w:hyperlink r:id="rId21" w:tooltip="Саме" w:history="1">
        <w:r w:rsidRPr="00700CD9">
          <w:rPr>
            <w:rFonts w:ascii="Arial" w:eastAsia="Times New Roman" w:hAnsi="Arial" w:cs="Arial"/>
            <w:sz w:val="26"/>
            <w:szCs w:val="26"/>
            <w:u w:val="single"/>
            <w:lang w:eastAsia="ru-RU"/>
          </w:rPr>
          <w:t>Саме</w:t>
        </w:r>
      </w:hyperlink>
      <w:r w:rsidRPr="00700CD9">
        <w:rPr>
          <w:rFonts w:ascii="Arial" w:eastAsia="Times New Roman" w:hAnsi="Arial" w:cs="Arial"/>
          <w:sz w:val="26"/>
          <w:szCs w:val="26"/>
          <w:lang w:eastAsia="ru-RU"/>
        </w:rPr>
        <w:t xml:space="preserve"> в бюргерському жанрі затвердження нового соціального ладу могло бути виражено найяскравіше і найповніше. </w:t>
      </w:r>
    </w:p>
    <w:p w:rsidR="006813D4" w:rsidRPr="00700CD9" w:rsidRDefault="006813D4" w:rsidP="006813D4">
      <w:pPr>
        <w:shd w:val="clear" w:color="auto" w:fill="FFFFFF"/>
        <w:spacing w:after="120" w:line="240" w:lineRule="auto"/>
        <w:jc w:val="both"/>
        <w:rPr>
          <w:rFonts w:ascii="Arial" w:eastAsia="Times New Roman" w:hAnsi="Arial" w:cs="Arial"/>
          <w:i/>
          <w:sz w:val="26"/>
          <w:szCs w:val="26"/>
          <w:lang w:eastAsia="ru-RU"/>
        </w:rPr>
      </w:pPr>
      <w:r w:rsidRPr="00700CD9">
        <w:rPr>
          <w:rFonts w:ascii="Arial" w:eastAsia="Times New Roman" w:hAnsi="Arial" w:cs="Arial"/>
          <w:i/>
          <w:sz w:val="26"/>
          <w:szCs w:val="26"/>
          <w:lang w:val="uk-UA" w:eastAsia="ru-RU"/>
        </w:rPr>
        <w:t xml:space="preserve">Жанрові картини голландських майстрів епохи розквіту, любовно зображували уклад життя працьовитого городянина, діловитого і акуратного, його міцне сімейне вогнище, розміреність побуту, зручність та затишок, які дають йому речі, здобуті його руками. </w:t>
      </w:r>
      <w:r w:rsidRPr="00700CD9">
        <w:rPr>
          <w:rFonts w:ascii="Arial" w:eastAsia="Times New Roman" w:hAnsi="Arial" w:cs="Arial"/>
          <w:i/>
          <w:sz w:val="26"/>
          <w:szCs w:val="26"/>
          <w:lang w:eastAsia="ru-RU"/>
        </w:rPr>
        <w:t xml:space="preserve">У творчості </w:t>
      </w:r>
      <w:r w:rsidRPr="00700CD9">
        <w:rPr>
          <w:rFonts w:ascii="Arial" w:eastAsia="Times New Roman" w:hAnsi="Arial" w:cs="Arial"/>
          <w:i/>
          <w:sz w:val="26"/>
          <w:szCs w:val="26"/>
          <w:lang w:eastAsia="ru-RU"/>
        </w:rPr>
        <w:lastRenderedPageBreak/>
        <w:t>кожного з провідних майстрів голландського побутового жанру, незважаючи на спільність проблематики і сюжетів, ця тема отримала своєрідне втілення.    </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Сила мистецтва </w:t>
      </w:r>
      <w:r w:rsidRPr="00700CD9">
        <w:rPr>
          <w:rFonts w:ascii="Arial" w:eastAsia="Times New Roman" w:hAnsi="Arial" w:cs="Arial"/>
          <w:b/>
          <w:bCs/>
          <w:sz w:val="26"/>
          <w:szCs w:val="26"/>
          <w:lang w:eastAsia="ru-RU"/>
        </w:rPr>
        <w:t>Яна </w:t>
      </w:r>
      <w:hyperlink r:id="rId22" w:tooltip="Стіна" w:history="1">
        <w:r w:rsidRPr="00700CD9">
          <w:rPr>
            <w:rFonts w:ascii="Arial" w:eastAsia="Times New Roman" w:hAnsi="Arial" w:cs="Arial"/>
            <w:b/>
            <w:bCs/>
            <w:sz w:val="26"/>
            <w:szCs w:val="26"/>
            <w:u w:val="single"/>
            <w:lang w:eastAsia="ru-RU"/>
          </w:rPr>
          <w:t>Стена</w:t>
        </w:r>
      </w:hyperlink>
      <w:r w:rsidRPr="00700CD9">
        <w:rPr>
          <w:rFonts w:ascii="Arial" w:eastAsia="Times New Roman" w:hAnsi="Arial" w:cs="Arial"/>
          <w:sz w:val="26"/>
          <w:szCs w:val="26"/>
          <w:lang w:eastAsia="ru-RU"/>
        </w:rPr>
        <w:t> (1626-1679) полягає насамперед в дарі </w:t>
      </w:r>
      <w:hyperlink r:id="rId23" w:tooltip="Розповіді" w:history="1">
        <w:r w:rsidRPr="00700CD9">
          <w:rPr>
            <w:rFonts w:ascii="Arial" w:eastAsia="Times New Roman" w:hAnsi="Arial" w:cs="Arial"/>
            <w:sz w:val="26"/>
            <w:szCs w:val="26"/>
            <w:u w:val="single"/>
            <w:lang w:eastAsia="ru-RU"/>
          </w:rPr>
          <w:t>розповіді</w:t>
        </w:r>
      </w:hyperlink>
      <w:r w:rsidRPr="00700CD9">
        <w:rPr>
          <w:rFonts w:ascii="Arial" w:eastAsia="Times New Roman" w:hAnsi="Arial" w:cs="Arial"/>
          <w:sz w:val="26"/>
          <w:szCs w:val="26"/>
          <w:lang w:eastAsia="ru-RU"/>
        </w:rPr>
        <w:t>, оповідання, яким він володіє чудово. </w:t>
      </w:r>
      <w:hyperlink r:id="rId24" w:tooltip="Сюжет" w:history="1">
        <w:r w:rsidRPr="00700CD9">
          <w:rPr>
            <w:rFonts w:ascii="Arial" w:eastAsia="Times New Roman" w:hAnsi="Arial" w:cs="Arial"/>
            <w:sz w:val="26"/>
            <w:szCs w:val="26"/>
            <w:u w:val="single"/>
            <w:lang w:eastAsia="ru-RU"/>
          </w:rPr>
          <w:t>Сюжет</w:t>
        </w:r>
      </w:hyperlink>
      <w:r w:rsidRPr="00700CD9">
        <w:rPr>
          <w:rFonts w:ascii="Arial" w:eastAsia="Times New Roman" w:hAnsi="Arial" w:cs="Arial"/>
          <w:sz w:val="26"/>
          <w:szCs w:val="26"/>
          <w:lang w:eastAsia="ru-RU"/>
        </w:rPr>
        <w:t> у його картинах розігрується цікаво та динамічно, його герої безтурботні і добродушні, вони люблять веселитися, хоча, інколи, трохи розв'язно і без міри («Веселе товариство», </w:t>
      </w:r>
      <w:hyperlink r:id="rId25" w:tooltip="Гаага" w:history="1">
        <w:r w:rsidRPr="00700CD9">
          <w:rPr>
            <w:rFonts w:ascii="Arial" w:eastAsia="Times New Roman" w:hAnsi="Arial" w:cs="Arial"/>
            <w:sz w:val="26"/>
            <w:szCs w:val="26"/>
            <w:u w:val="single"/>
            <w:lang w:eastAsia="ru-RU"/>
          </w:rPr>
          <w:t>Гаага</w:t>
        </w:r>
      </w:hyperlink>
      <w:r w:rsidRPr="00700CD9">
        <w:rPr>
          <w:rFonts w:ascii="Arial" w:eastAsia="Times New Roman" w:hAnsi="Arial" w:cs="Arial"/>
          <w:sz w:val="26"/>
          <w:szCs w:val="26"/>
          <w:lang w:eastAsia="ru-RU"/>
        </w:rPr>
        <w:t>, Мауріцхейс). Картинам Стена властивий добрий, життєрадісний гумор, не позбавлений іноді й сатиричного відтінку, що порушує ілюзію бюргерського благополуччя. Художник любить і вміло вводить в композиції численні деталі - часом вони розкривають </w:t>
      </w:r>
      <w:hyperlink r:id="rId26" w:tooltip="Мораль" w:history="1">
        <w:r w:rsidRPr="00700CD9">
          <w:rPr>
            <w:rFonts w:ascii="Arial" w:eastAsia="Times New Roman" w:hAnsi="Arial" w:cs="Arial"/>
            <w:sz w:val="26"/>
            <w:szCs w:val="26"/>
            <w:u w:val="single"/>
            <w:lang w:eastAsia="ru-RU"/>
          </w:rPr>
          <w:t>мораль</w:t>
        </w:r>
      </w:hyperlink>
      <w:r w:rsidRPr="00700CD9">
        <w:rPr>
          <w:rFonts w:ascii="Arial" w:eastAsia="Times New Roman" w:hAnsi="Arial" w:cs="Arial"/>
          <w:sz w:val="26"/>
          <w:szCs w:val="26"/>
          <w:lang w:eastAsia="ru-RU"/>
        </w:rPr>
        <w:t>, що міститься в картині. Але дидактичний підтекст, властивий головним чином пізнім </w:t>
      </w:r>
      <w:hyperlink r:id="rId27" w:tooltip="робота" w:history="1">
        <w:r w:rsidRPr="00700CD9">
          <w:rPr>
            <w:rFonts w:ascii="Arial" w:eastAsia="Times New Roman" w:hAnsi="Arial" w:cs="Arial"/>
            <w:sz w:val="26"/>
            <w:szCs w:val="26"/>
            <w:u w:val="single"/>
            <w:lang w:eastAsia="ru-RU"/>
          </w:rPr>
          <w:t>роботам</w:t>
        </w:r>
      </w:hyperlink>
      <w:r w:rsidRPr="00700CD9">
        <w:rPr>
          <w:rFonts w:ascii="Arial" w:eastAsia="Times New Roman" w:hAnsi="Arial" w:cs="Arial"/>
          <w:sz w:val="26"/>
          <w:szCs w:val="26"/>
          <w:lang w:eastAsia="ru-RU"/>
        </w:rPr>
        <w:t> майстра, не робить його сцени ні важкими, ні нудними - мораль подається легко і весело, з життєвою активністю і завзяттям («Засмучені господарство», бл. 1663, Відень, Музей історії мистецтв). </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r w:rsidRPr="00700CD9">
        <w:rPr>
          <w:rFonts w:ascii="Arial" w:eastAsia="Times New Roman" w:hAnsi="Arial" w:cs="Arial"/>
          <w:sz w:val="26"/>
          <w:szCs w:val="26"/>
          <w:lang w:eastAsia="ru-RU"/>
        </w:rPr>
        <w:t>Найчастіше в картинах голландських жанристів майже відсутні і </w:t>
      </w:r>
      <w:hyperlink r:id="rId28" w:tooltip="Фабула" w:history="1">
        <w:r w:rsidRPr="00700CD9">
          <w:rPr>
            <w:rFonts w:ascii="Arial" w:eastAsia="Times New Roman" w:hAnsi="Arial" w:cs="Arial"/>
            <w:sz w:val="26"/>
            <w:szCs w:val="26"/>
            <w:u w:val="single"/>
            <w:lang w:eastAsia="ru-RU"/>
          </w:rPr>
          <w:t>фабула</w:t>
        </w:r>
      </w:hyperlink>
      <w:r w:rsidRPr="00700CD9">
        <w:rPr>
          <w:rFonts w:ascii="Arial" w:eastAsia="Times New Roman" w:hAnsi="Arial" w:cs="Arial"/>
          <w:sz w:val="26"/>
          <w:szCs w:val="26"/>
          <w:lang w:eastAsia="ru-RU"/>
        </w:rPr>
        <w:t> і дія. Сцена відтворювала побутовий епізод чи життєву ситуацію (</w:t>
      </w:r>
      <w:hyperlink r:id="rId29" w:tooltip="Читання" w:history="1">
        <w:r w:rsidRPr="00700CD9">
          <w:rPr>
            <w:rFonts w:ascii="Arial" w:eastAsia="Times New Roman" w:hAnsi="Arial" w:cs="Arial"/>
            <w:sz w:val="26"/>
            <w:szCs w:val="26"/>
            <w:u w:val="single"/>
            <w:lang w:eastAsia="ru-RU"/>
          </w:rPr>
          <w:t>читання</w:t>
        </w:r>
      </w:hyperlink>
      <w:r w:rsidRPr="00700CD9">
        <w:rPr>
          <w:rFonts w:ascii="Arial" w:eastAsia="Times New Roman" w:hAnsi="Arial" w:cs="Arial"/>
          <w:sz w:val="26"/>
          <w:szCs w:val="26"/>
          <w:lang w:eastAsia="ru-RU"/>
        </w:rPr>
        <w:t> листа, заняття музикою, ранковий туалет тощо), які трактувалися в споглядально-ліричному плані. Саме у творах такого типу </w:t>
      </w:r>
      <w:hyperlink r:id="rId30" w:tooltip="Художник" w:history="1">
        <w:r w:rsidRPr="00700CD9">
          <w:rPr>
            <w:rFonts w:ascii="Arial" w:eastAsia="Times New Roman" w:hAnsi="Arial" w:cs="Arial"/>
            <w:sz w:val="26"/>
            <w:szCs w:val="26"/>
            <w:u w:val="single"/>
            <w:lang w:eastAsia="ru-RU"/>
          </w:rPr>
          <w:t>художникам</w:t>
        </w:r>
      </w:hyperlink>
      <w:r w:rsidRPr="00700CD9">
        <w:rPr>
          <w:rFonts w:ascii="Arial" w:eastAsia="Times New Roman" w:hAnsi="Arial" w:cs="Arial"/>
          <w:sz w:val="26"/>
          <w:szCs w:val="26"/>
          <w:lang w:eastAsia="ru-RU"/>
        </w:rPr>
        <w:t> вдалося з найбільшою повнотою і силою втілити поезію повсякденності, принадність людських буднів. У творах побутового жанру все виразніше розкриваються особливості художнього світосприйняття та творчого методу голландських майстрів та пов'язані з цим завоювання і втрати. Надзвичайну розчленованість, диференціацію тематики та жанрових форм зумовили завдання, що стояли перед голландським мистецтвом цього часу, – інакше не було б, можливо, настільки безпосереднє відображення навколишньої дійсності. Причому всі явища розглядалися і оцінювалися голландськими майстрами з позицій приватної людини, під кутом зору приватного побуту – в цьому історично закономірна особливість голландської художньої культури, звідси її камерний, інтимний характер. Проте в інтерпретації цієї теми живописці, часто, задовольнялися зовнішньою стороною явищ – не аналізували їх, не виявляли їх сутності. </w:t>
      </w:r>
      <w:hyperlink r:id="rId31" w:tooltip="Художник" w:history="1">
        <w:r w:rsidRPr="00700CD9">
          <w:rPr>
            <w:rFonts w:ascii="Arial" w:eastAsia="Times New Roman" w:hAnsi="Arial" w:cs="Arial"/>
            <w:sz w:val="26"/>
            <w:szCs w:val="26"/>
            <w:u w:val="single"/>
            <w:lang w:eastAsia="ru-RU"/>
          </w:rPr>
          <w:t>Художники</w:t>
        </w:r>
      </w:hyperlink>
      <w:r w:rsidRPr="00700CD9">
        <w:rPr>
          <w:rFonts w:ascii="Arial" w:eastAsia="Times New Roman" w:hAnsi="Arial" w:cs="Arial"/>
          <w:sz w:val="26"/>
          <w:szCs w:val="26"/>
          <w:lang w:eastAsia="ru-RU"/>
        </w:rPr>
        <w:t> втратили здатність створювати узагальнюючі образи, ставити значні проблеми на матеріалі сучасного життя. У їх мистецтві на зрілій стадії розвитку живопису пафос нової Голландії та її героя нерідко обертався бюргерською обмеженістю. Не випадково в назві «малі голландці», яка була дана голландським майстрам за невеликі розміри картин і інтимний характер трактування теми, виявився вкладеним і цей, другий зміст.</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val="uk-UA" w:eastAsia="ru-RU"/>
        </w:rPr>
      </w:pPr>
    </w:p>
    <w:p w:rsidR="006813D4" w:rsidRPr="00700CD9" w:rsidRDefault="006813D4" w:rsidP="006813D4">
      <w:pPr>
        <w:shd w:val="clear" w:color="auto" w:fill="FFFFFF"/>
        <w:spacing w:after="120" w:line="240" w:lineRule="auto"/>
        <w:rPr>
          <w:rFonts w:ascii="Arial" w:eastAsia="Times New Roman" w:hAnsi="Arial" w:cs="Arial"/>
          <w:sz w:val="26"/>
          <w:szCs w:val="26"/>
          <w:lang w:eastAsia="ru-RU"/>
        </w:rPr>
      </w:pPr>
      <w:r w:rsidRPr="00700CD9">
        <w:rPr>
          <w:rFonts w:ascii="Arial" w:eastAsia="Times New Roman" w:hAnsi="Arial" w:cs="Arial"/>
          <w:b/>
          <w:bCs/>
          <w:sz w:val="26"/>
          <w:szCs w:val="26"/>
          <w:lang w:eastAsia="ru-RU"/>
        </w:rPr>
        <w:t>3.6. Живопис: творчість Халса, Вермера, Рембрандта.</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Одним з найвизначніших портретистів XVII ст. вважався </w:t>
      </w:r>
      <w:r w:rsidRPr="00700CD9">
        <w:rPr>
          <w:rFonts w:ascii="Arial" w:eastAsia="Times New Roman" w:hAnsi="Arial" w:cs="Arial"/>
          <w:b/>
          <w:bCs/>
          <w:sz w:val="26"/>
          <w:szCs w:val="26"/>
          <w:lang w:eastAsia="ru-RU"/>
        </w:rPr>
        <w:t>Франс (Хальс, Галс)</w:t>
      </w:r>
      <w:r w:rsidRPr="00700CD9">
        <w:rPr>
          <w:rFonts w:ascii="Arial" w:eastAsia="Times New Roman" w:hAnsi="Arial" w:cs="Arial"/>
          <w:sz w:val="26"/>
          <w:szCs w:val="26"/>
          <w:lang w:eastAsia="ru-RU"/>
        </w:rPr>
        <w:t> </w:t>
      </w:r>
      <w:r w:rsidRPr="00700CD9">
        <w:rPr>
          <w:rFonts w:ascii="Arial" w:eastAsia="Times New Roman" w:hAnsi="Arial" w:cs="Arial"/>
          <w:b/>
          <w:bCs/>
          <w:sz w:val="26"/>
          <w:szCs w:val="26"/>
          <w:lang w:eastAsia="ru-RU"/>
        </w:rPr>
        <w:t>Халс</w:t>
      </w:r>
      <w:r w:rsidRPr="00700CD9">
        <w:rPr>
          <w:rFonts w:ascii="Arial" w:eastAsia="Times New Roman" w:hAnsi="Arial" w:cs="Arial"/>
          <w:sz w:val="26"/>
          <w:szCs w:val="26"/>
          <w:lang w:eastAsia="ru-RU"/>
        </w:rPr>
        <w:t> (1585-1666),</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ім´я якого сміливо можна поставити поруч з іменами Рембрандта,</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Веласкеса, Рубенса,</w:t>
      </w:r>
      <w:r w:rsidR="00700CD9" w:rsidRPr="00700CD9">
        <w:rPr>
          <w:rFonts w:ascii="Arial" w:eastAsia="Times New Roman" w:hAnsi="Arial" w:cs="Arial"/>
          <w:sz w:val="26"/>
          <w:szCs w:val="26"/>
          <w:lang w:val="uk-UA" w:eastAsia="ru-RU"/>
        </w:rPr>
        <w:t xml:space="preserve"> </w:t>
      </w:r>
      <w:r w:rsidRPr="00700CD9">
        <w:rPr>
          <w:rFonts w:ascii="Arial" w:eastAsia="Times New Roman" w:hAnsi="Arial" w:cs="Arial"/>
          <w:sz w:val="26"/>
          <w:szCs w:val="26"/>
          <w:lang w:eastAsia="ru-RU"/>
        </w:rPr>
        <w:t>Ван-Дейка. Йому властивий особливий хист безпосередньої, яскравої характеристики людини.</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lastRenderedPageBreak/>
        <w:t>У ранньому періоді своєї творчості він створив велику кількість групових портретів. Перші роботи митця – групові портрети членів стрілецьких організацій – одне з найбільших досягнень світового мистецтва. Особливо чудовими є групові портрети, датовані 1627 p., як живе втілення святкових веселощів, наприклад, «Бенкет офіцерів гільдії Св. Георгія». Але не тільки багатофігурними композиціями став відомим живописець. Він зображував і жанрові сцени, наприклад, «Веселе товариство», «Кавалер Рамп», «Хлопчик, що сміється», «Флейтист, що співає», «Діти з кухлем» тощо. Для нього немає нецікавих облич: він вдало виділяє характерне, цікаве навіть у звичайному, непривабливому персонажі. У нього задеркувата циганочка сміється і злегка підморгує («Циганка»), хлопчак регоче («Мулат»), бабуся на когось кричить – і все це природно, жваво. В індивідуальних портретах часто підкреслюється імпозантність, гордовитість, чванливість і одночасно проглядається втома, сум. Є багато картин, в яких митець відобразив ідеали молодої республіки, почуття свободи, рівноправності. Живописна палітра лаконічна, базується на тонких градаціях.</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Нове в жанровий живопис вносить </w:t>
      </w:r>
      <w:r w:rsidRPr="00700CD9">
        <w:rPr>
          <w:rFonts w:ascii="Arial" w:eastAsia="Times New Roman" w:hAnsi="Arial" w:cs="Arial"/>
          <w:b/>
          <w:bCs/>
          <w:sz w:val="26"/>
          <w:szCs w:val="26"/>
          <w:lang w:eastAsia="ru-RU"/>
        </w:rPr>
        <w:t>Ян Вермеєр</w:t>
      </w:r>
      <w:r w:rsidRPr="00700CD9">
        <w:rPr>
          <w:rFonts w:ascii="Arial" w:eastAsia="Times New Roman" w:hAnsi="Arial" w:cs="Arial"/>
          <w:sz w:val="26"/>
          <w:szCs w:val="26"/>
          <w:lang w:eastAsia="ru-RU"/>
        </w:rPr>
        <w:t> (1632-1675), відомий в історії мистецтва як Вермеєр Дельфтський. Шедеврами Вермеєра гордяться найкращі колекції світового живопису. А про автора, який жив у центрі Європи, відомостей мало. Завдяки архівним і церковним документам установлені окремі факти з його життя. Наскільки мало відомостей про творчість, настільки велика слава одного з найвідоміших представників золотого періоду голландського живопису.</w:t>
      </w:r>
    </w:p>
    <w:p w:rsidR="006813D4" w:rsidRPr="00700CD9" w:rsidRDefault="006813D4" w:rsidP="006813D4">
      <w:pPr>
        <w:shd w:val="clear" w:color="auto" w:fill="FFFFFF"/>
        <w:spacing w:after="120" w:line="240" w:lineRule="auto"/>
        <w:jc w:val="both"/>
        <w:rPr>
          <w:rFonts w:ascii="Arial" w:eastAsia="Times New Roman" w:hAnsi="Arial" w:cs="Arial"/>
          <w:sz w:val="26"/>
          <w:szCs w:val="26"/>
          <w:lang w:eastAsia="ru-RU"/>
        </w:rPr>
      </w:pPr>
      <w:r w:rsidRPr="00700CD9">
        <w:rPr>
          <w:rFonts w:ascii="Arial" w:eastAsia="Times New Roman" w:hAnsi="Arial" w:cs="Arial"/>
          <w:sz w:val="26"/>
          <w:szCs w:val="26"/>
          <w:lang w:eastAsia="ru-RU"/>
        </w:rPr>
        <w:t>Художник своєю творчістю прославив рідне місто. Вермеєр з натури малював види Амстердама, писав побутові сценки з життя: «Молочниця», «Лютнистка», «Урок музики», «Концерт», «Офіцер і усміхнена дівчина». До першого періоду творчості належить «Христос в домі Марти і Марії», «Діана з німфами», які зображені у вигляді образів своїх сучасників. Ці роботи витримані в традиціях караваджистів. Індивідуальність стилю проявилась в дивовижних інтер´єрах і портретах, повних світла. Для них характерна вдосконаленість і заворожена легкість. Світло і його відображення стають в більшості картин художника головними дійовими особами. Атмосфера спокою і тиші в композиції «Дівчина, що спить», промені світла заливають профільну фігуру «Дівчини з листом», живе сонячне світло переливається на обличчі «Молодої дами біля вікна» та ін. Шедеврами його залишаються «Вигляд Дельфта», «Вулиця в Дельфті» – безмежна відданість в любові до свого міста. Митець умів створити ілюзію розчинення предметів у світлоповітряному середовищі, що й визначило його славу уХІХст. Вермеєр Дельфтський посідає особливе місце серед голландських жанристів завдяки своєрідній тематиці і винятковій якості виконання. </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 xml:space="preserve">Вершиною голландського барокового мистецтва XVII ст. стала творчість </w:t>
      </w:r>
      <w:r w:rsidRPr="00700CD9">
        <w:rPr>
          <w:rFonts w:ascii="Arial" w:eastAsia="Times New Roman" w:hAnsi="Arial" w:cs="Arial"/>
          <w:b/>
          <w:kern w:val="36"/>
          <w:sz w:val="26"/>
          <w:szCs w:val="26"/>
          <w:lang w:eastAsia="ru-RU"/>
        </w:rPr>
        <w:t>Рембрандта Харменсаван Рейна</w:t>
      </w:r>
      <w:r w:rsidRPr="00700CD9">
        <w:rPr>
          <w:rFonts w:ascii="Arial" w:eastAsia="Times New Roman" w:hAnsi="Arial" w:cs="Arial"/>
          <w:kern w:val="36"/>
          <w:sz w:val="26"/>
          <w:szCs w:val="26"/>
          <w:lang w:eastAsia="ru-RU"/>
        </w:rPr>
        <w:t> (1606-1669), творця багатьох шедеврів у портретному і жанровому живописі, «чародія світла і тіней», найвидатнішого реаліста, який з любов´ю зображував у своїх творах народні типажі.</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 xml:space="preserve">Художньому ремеслу спочатку навчався у місцевого лейденського живописця Якоба Сваненбрюха (Сваненбурха), а продовжив навчання в </w:t>
      </w:r>
      <w:r w:rsidRPr="00700CD9">
        <w:rPr>
          <w:rFonts w:ascii="Arial" w:eastAsia="Times New Roman" w:hAnsi="Arial" w:cs="Arial"/>
          <w:kern w:val="36"/>
          <w:sz w:val="26"/>
          <w:szCs w:val="26"/>
          <w:lang w:eastAsia="ru-RU"/>
        </w:rPr>
        <w:lastRenderedPageBreak/>
        <w:t>Амстердамі у знаменитого живописця Пітера Ластмана. Там він оволодів основами анатомії, навчився писати оголену натуру, освоїв граверну справу. Творчість Рембрандта має декілька етапів, вони пов´язані зі ступенями майстерності і подіями його життя.</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У 1625 р. Рембрандт повертається в рідний Лейден, дев´ятнадцятилітній юнак стає незалежним художником. Разом зі своїм земляком Яном Лівенсом відкриває майстерню, набирає учнів, бере замовлення. Кожну роботу молодого художника лейденського періоду без перебільшення можна назвати шедевром. Це полотна </w:t>
      </w:r>
      <w:r w:rsidRPr="00700CD9">
        <w:rPr>
          <w:rFonts w:ascii="Arial" w:eastAsia="Times New Roman" w:hAnsi="Arial" w:cs="Arial"/>
          <w:b/>
          <w:bCs/>
          <w:kern w:val="36"/>
          <w:sz w:val="26"/>
          <w:szCs w:val="26"/>
          <w:lang w:eastAsia="ru-RU"/>
        </w:rPr>
        <w:t>–</w:t>
      </w:r>
      <w:r w:rsidRPr="00700CD9">
        <w:rPr>
          <w:rFonts w:ascii="Arial" w:eastAsia="Times New Roman" w:hAnsi="Arial" w:cs="Arial"/>
          <w:kern w:val="36"/>
          <w:sz w:val="26"/>
          <w:szCs w:val="26"/>
          <w:lang w:eastAsia="ru-RU"/>
        </w:rPr>
        <w:t> «Побиття Святого Стефана», «Притча про нерозумного багача», «Христос в Еммаусі», «Плач Ієремії в зруйнованому Єрусалимі», «Портрет матері», «Іуда повертає тридцять срібляків», «Варлаамська ослиця». В Амстердам Рембрандт повертається після смерті батька, в 1631 р. У столиці він разом з своїм новим другом Гендріком ван Ейленбюрхом засновує так звану академію живопису, реставрації і торгівлі картинами. У перші роки амстердамського життя художник працює переважно як портретист. Серед десятків портретів, Haписаних живописцем з 1631 по 1635 pp., найцікавішими є «Портрет Бургграфа», «Портрет корабельного майстра і його дружини», «Портрет Мартіна Дай», «Портрет Мартена Соольманса», «Портрет художника Жака де Гейна». Всюди, окрім передачі ідеальної схожості, Рембрандт знаходить яскраву соціальну характеристику портретованих.</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Вершиною портретного мистецтва митця стає картина «Урок анатомії лікаря Тульпа», написана на замовлення корпорації хірургів. Того щасливого періоду до живописця прийшло все, про що тільки міг мріяти: віра у власні сили, слава, матеріальний добробут і кохання. Одруження з чарівною і життєрадісною Саскією ван Ейленбюрх, покупка двоповерхового будинку в центрі міста, колекціонування творів образотворчого мистецтва, рідкісних речей, одягу, побуту, прикрас тощо. Саскія стає його постійною і улюбленою моделлю. Його картини щасливого періоду життя </w:t>
      </w:r>
      <w:r w:rsidRPr="00700CD9">
        <w:rPr>
          <w:rFonts w:ascii="Arial" w:eastAsia="Times New Roman" w:hAnsi="Arial" w:cs="Arial"/>
          <w:b/>
          <w:bCs/>
          <w:kern w:val="36"/>
          <w:sz w:val="26"/>
          <w:szCs w:val="26"/>
          <w:lang w:eastAsia="ru-RU"/>
        </w:rPr>
        <w:t>–</w:t>
      </w:r>
      <w:r w:rsidRPr="00700CD9">
        <w:rPr>
          <w:rFonts w:ascii="Arial" w:eastAsia="Times New Roman" w:hAnsi="Arial" w:cs="Arial"/>
          <w:kern w:val="36"/>
          <w:sz w:val="26"/>
          <w:szCs w:val="26"/>
          <w:lang w:eastAsia="ru-RU"/>
        </w:rPr>
        <w:t> кохання до юної дружини, написані в стилі бароко – (романтичні портрети Саскії та автопортрети в розкішному вбранні: «Автопортрет з Саскією на колінах», «Портрет дружини в 21 рік», написаний на третій день після весілля).</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Знамените полотно художника «Даная», написане 1636 р. і переписане ним після смерті Саскії1645 p., викликало велику кількість суперечок. Багато спеціалістів твердить, що зображений на ньому сюжет не відповідає міфу про дочку аргоського царя Акрісія, до якої у вигляді золотого дощу проникає Зевс, оскільки його образ на картині відсутній.         </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Творчість другого періоду – період високої майстерності художника. У творах цього часу він зображує повсякденне життя з усіма його принадами. У сюжетах, взятих із Святого Письма, змалював звичайний побут, простих людей, глибоко розкривши їх психологічний стан («Святе сімейство», «Жертвоприношення Авраама», «Бенкет Валтасара», «Осліплення Самсона філістімлянами» тощо).</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 xml:space="preserve">Останній період у житті Рембрандта був складним і навіть трагічним, але це пора його шедеврів. Образи цих років монументальні і величні, глибоко </w:t>
      </w:r>
      <w:r w:rsidRPr="00700CD9">
        <w:rPr>
          <w:rFonts w:ascii="Arial" w:eastAsia="Times New Roman" w:hAnsi="Arial" w:cs="Arial"/>
          <w:kern w:val="36"/>
          <w:sz w:val="26"/>
          <w:szCs w:val="26"/>
          <w:lang w:eastAsia="ru-RU"/>
        </w:rPr>
        <w:lastRenderedPageBreak/>
        <w:t>філософські і високопоетичні («Пейзаж з руїнами на горі», «Пейзаж з млином», «Зречення апостола Петра», «Аман, Ассур і Есфір», «Євангеліст Матфій», «Апостол Варфоломій», «Портрет Ієремії Деккера», «Єврейська наречена» тощо). Головними виражальними засобами для митця був колір і світло. Композиція живописних робіт будувалася на рівновазі кольорових гам. Новизна картин Рембрандта полягала в реалістичному зображенні людей з різних прошарків суспільства, у глибокому відображенні їх внутрішнього духовного світу. Графічна спадщина Рембрандта не менш значуща, ніж живописна. Це в основному біблійні та євангельські сюжети, але малюнки часто жанрові. Офорти сповнені філософського змісту, присвячені таємницям буття, трагізму людської долі. У них часто звучить співчуття знедоленим («Сліпий Товіт», «Зняття з хреста» «Поклоніння пастухів» та ін.). Як офортист Рембрандт не має собі рівних у світовому мистецтві.</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Рембрандт вважається вершиною голландського реалізму. Твори Рембрандта за змістом сповнені внутрішнього драматизму і філософських узагальнень, емоційні за колоритом. Рембрандт– майстер групового портрета. Писав картини на біблійні та міфологічні теми. Творча спадщина становить понад 600 картин, 300 офортів і близько 2000 рисунків. Рембрандт залишив близько ста автопортретів, виконаних у різних техніках.</w:t>
      </w:r>
    </w:p>
    <w:p w:rsidR="006813D4" w:rsidRPr="00700CD9" w:rsidRDefault="006813D4" w:rsidP="006813D4">
      <w:pPr>
        <w:shd w:val="clear" w:color="auto" w:fill="FFFFFF"/>
        <w:spacing w:after="120" w:line="240" w:lineRule="auto"/>
        <w:jc w:val="both"/>
        <w:outlineLvl w:val="0"/>
        <w:rPr>
          <w:rFonts w:ascii="Arial" w:eastAsia="Times New Roman" w:hAnsi="Arial" w:cs="Arial"/>
          <w:b/>
          <w:bCs/>
          <w:kern w:val="36"/>
          <w:sz w:val="26"/>
          <w:szCs w:val="26"/>
          <w:lang w:eastAsia="ru-RU"/>
        </w:rPr>
      </w:pPr>
      <w:r w:rsidRPr="00700CD9">
        <w:rPr>
          <w:rFonts w:ascii="Arial" w:eastAsia="Times New Roman" w:hAnsi="Arial" w:cs="Arial"/>
          <w:kern w:val="36"/>
          <w:sz w:val="26"/>
          <w:szCs w:val="26"/>
          <w:lang w:eastAsia="ru-RU"/>
        </w:rPr>
        <w:t>Головне досягнення голландського мистецтва XVII ст. – станковий живопис. Об´єктиспостереження і зображення художників – людина і природа. Майстри пензля знаходять поетичну красу у звичайному, буденному, вміють одухотворити світ матеріальних речей.</w:t>
      </w:r>
    </w:p>
    <w:p w:rsidR="00FB55FB" w:rsidRPr="00700CD9" w:rsidRDefault="00FB55FB" w:rsidP="006813D4">
      <w:pPr>
        <w:spacing w:after="0" w:line="240" w:lineRule="auto"/>
        <w:rPr>
          <w:rFonts w:ascii="Arial" w:hAnsi="Arial" w:cs="Arial"/>
          <w:sz w:val="24"/>
          <w:szCs w:val="24"/>
        </w:rPr>
      </w:pPr>
    </w:p>
    <w:sectPr w:rsidR="00FB55FB" w:rsidRPr="00700CD9" w:rsidSect="00FB55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rsids>
    <w:rsidRoot w:val="006813D4"/>
    <w:rsid w:val="006813D4"/>
    <w:rsid w:val="00700CD9"/>
    <w:rsid w:val="00BF2E54"/>
    <w:rsid w:val="00FB55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5FB"/>
  </w:style>
  <w:style w:type="paragraph" w:styleId="1">
    <w:name w:val="heading 1"/>
    <w:basedOn w:val="a"/>
    <w:link w:val="10"/>
    <w:uiPriority w:val="9"/>
    <w:qFormat/>
    <w:rsid w:val="006813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13D4"/>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6813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13D4"/>
    <w:rPr>
      <w:rFonts w:ascii="Tahoma" w:hAnsi="Tahoma" w:cs="Tahoma"/>
      <w:sz w:val="16"/>
      <w:szCs w:val="16"/>
    </w:rPr>
  </w:style>
  <w:style w:type="paragraph" w:styleId="a5">
    <w:name w:val="Normal (Web)"/>
    <w:basedOn w:val="a"/>
    <w:uiPriority w:val="99"/>
    <w:unhideWhenUsed/>
    <w:rsid w:val="00BF2E5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7279747">
      <w:bodyDiv w:val="1"/>
      <w:marLeft w:val="0"/>
      <w:marRight w:val="0"/>
      <w:marTop w:val="0"/>
      <w:marBottom w:val="0"/>
      <w:divBdr>
        <w:top w:val="none" w:sz="0" w:space="0" w:color="auto"/>
        <w:left w:val="none" w:sz="0" w:space="0" w:color="auto"/>
        <w:bottom w:val="none" w:sz="0" w:space="0" w:color="auto"/>
        <w:right w:val="none" w:sz="0" w:space="0" w:color="auto"/>
      </w:divBdr>
    </w:div>
    <w:div w:id="139901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a-referat.com/%D0%A1%D0%B2%D1%96%D1%82%D0%BB%D0%BE" TargetMode="External"/><Relationship Id="rId13" Type="http://schemas.openxmlformats.org/officeDocument/2006/relationships/hyperlink" Target="http://ua-referat.com/%D0%90%D0%BC%D1%81%D1%82%D0%B5%D1%80%D0%B4%D0%B0%D0%BC" TargetMode="External"/><Relationship Id="rId18" Type="http://schemas.openxmlformats.org/officeDocument/2006/relationships/hyperlink" Target="http://ua-referat.com/%D0%A2%D0%B5%D0%BC%D0%B0%D1%82%D0%B8%D0%BA%D0%B0" TargetMode="External"/><Relationship Id="rId26" Type="http://schemas.openxmlformats.org/officeDocument/2006/relationships/hyperlink" Target="http://ua-referat.com/%D0%9C%D0%BE%D1%80%D0%B0%D0%BB%D1%8C" TargetMode="External"/><Relationship Id="rId3" Type="http://schemas.openxmlformats.org/officeDocument/2006/relationships/webSettings" Target="webSettings.xml"/><Relationship Id="rId21" Type="http://schemas.openxmlformats.org/officeDocument/2006/relationships/hyperlink" Target="http://ua-referat.com/%D0%A1%D0%B0%D0%BC%D0%B5" TargetMode="External"/><Relationship Id="rId7" Type="http://schemas.openxmlformats.org/officeDocument/2006/relationships/hyperlink" Target="http://ua-referat.com/%D0%92%D0%B8%D0%BD%D0%B0" TargetMode="External"/><Relationship Id="rId12" Type="http://schemas.openxmlformats.org/officeDocument/2006/relationships/hyperlink" Target="http://ua-referat.com/%D0%9F%D1%80%D0%B8%D1%80%D0%BE%D0%B4%D0%B0" TargetMode="External"/><Relationship Id="rId17" Type="http://schemas.openxmlformats.org/officeDocument/2006/relationships/hyperlink" Target="http://ua-referat.com/%D0%9B%D1%8E%D0%B4%D0%B8%D0%BD%D0%B0" TargetMode="External"/><Relationship Id="rId25" Type="http://schemas.openxmlformats.org/officeDocument/2006/relationships/hyperlink" Target="http://ua-referat.com/%D0%93%D0%B0%D0%B0%D0%B3%D0%B0"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ua-referat.com/%D0%9F%D0%B5%D0%B9%D0%B7%D0%B0%D0%B6" TargetMode="External"/><Relationship Id="rId20" Type="http://schemas.openxmlformats.org/officeDocument/2006/relationships/hyperlink" Target="http://ua-referat.com/%D0%A1%D1%82%D0%B8%D0%BB%D1%8C" TargetMode="External"/><Relationship Id="rId29" Type="http://schemas.openxmlformats.org/officeDocument/2006/relationships/hyperlink" Target="http://ua-referat.com/%D0%A7%D0%B8%D1%82%D0%B0%D0%BD%D0%BD%D1%8F" TargetMode="External"/><Relationship Id="rId1" Type="http://schemas.openxmlformats.org/officeDocument/2006/relationships/styles" Target="styles.xml"/><Relationship Id="rId6" Type="http://schemas.openxmlformats.org/officeDocument/2006/relationships/hyperlink" Target="http://ua-referat.com/%D0%9B%D0%B8%D0%BC%D0%BE%D0%BD" TargetMode="External"/><Relationship Id="rId11" Type="http://schemas.openxmlformats.org/officeDocument/2006/relationships/hyperlink" Target="http://ua-referat.com/%D0%9F%D0%B5%D0%B9%D0%B7%D0%B0%D0%B6" TargetMode="External"/><Relationship Id="rId24" Type="http://schemas.openxmlformats.org/officeDocument/2006/relationships/hyperlink" Target="http://ua-referat.com/%D0%A1%D1%8E%D0%B6%D0%B5%D1%82" TargetMode="External"/><Relationship Id="rId32" Type="http://schemas.openxmlformats.org/officeDocument/2006/relationships/fontTable" Target="fontTable.xml"/><Relationship Id="rId5" Type="http://schemas.openxmlformats.org/officeDocument/2006/relationships/hyperlink" Target="http://ua-referat.com/%D0%9F%D0%B8%D1%80%D1%96%D0%B3" TargetMode="External"/><Relationship Id="rId15" Type="http://schemas.openxmlformats.org/officeDocument/2006/relationships/hyperlink" Target="http://ua-referat.com/%D0%9E%D1%81%D0%B2%D1%96%D1%82%D0%BB%D0%B5%D0%BD%D0%BD%D1%8F" TargetMode="External"/><Relationship Id="rId23" Type="http://schemas.openxmlformats.org/officeDocument/2006/relationships/hyperlink" Target="http://ua-referat.com/%D0%A0%D0%BE%D0%B7%D0%BF%D0%BE%D0%B2%D1%96%D0%B4%D1%96" TargetMode="External"/><Relationship Id="rId28" Type="http://schemas.openxmlformats.org/officeDocument/2006/relationships/hyperlink" Target="http://ua-referat.com/%D0%A4%D0%B0%D0%B1%D1%83%D0%BB%D0%B0" TargetMode="External"/><Relationship Id="rId10" Type="http://schemas.openxmlformats.org/officeDocument/2006/relationships/hyperlink" Target="http://ua-referat.com/%D0%86%D1%81%D0%BD%D1%83%D0%B2%D0%B0%D0%BD%D0%BD%D1%8F" TargetMode="External"/><Relationship Id="rId19" Type="http://schemas.openxmlformats.org/officeDocument/2006/relationships/hyperlink" Target="http://ua-referat.com/%D0%A0%D0%BE%D0%B7%D0%B2%D0%B8%D1%82%D0%BE%D0%BA" TargetMode="External"/><Relationship Id="rId31" Type="http://schemas.openxmlformats.org/officeDocument/2006/relationships/hyperlink" Target="http://ua-referat.com/%D0%A5%D1%83%D0%B4%D0%BE%D0%B6%D0%BD%D0%B8%D0%BA" TargetMode="External"/><Relationship Id="rId4" Type="http://schemas.openxmlformats.org/officeDocument/2006/relationships/hyperlink" Target="http://ua-referat.com/%D0%A1%D0%BB%D0%BE%D0%B2%D0%BE" TargetMode="External"/><Relationship Id="rId9" Type="http://schemas.openxmlformats.org/officeDocument/2006/relationships/hyperlink" Target="http://ua-referat.com/%D0%9C%D0%B0%D1%82%D0%B5%D1%80%D1%96%D0%B0%D0%BB%D0%B8" TargetMode="External"/><Relationship Id="rId14" Type="http://schemas.openxmlformats.org/officeDocument/2006/relationships/hyperlink" Target="http://ua-referat.com/%D0%9F%D1%80%D0%B8%D0%B9%D0%BE%D0%BC%D1%83" TargetMode="External"/><Relationship Id="rId22" Type="http://schemas.openxmlformats.org/officeDocument/2006/relationships/hyperlink" Target="http://ua-referat.com/%D0%A1%D1%82%D1%96%D0%BD%D0%B0" TargetMode="External"/><Relationship Id="rId27" Type="http://schemas.openxmlformats.org/officeDocument/2006/relationships/hyperlink" Target="http://ua-referat.com/%D1%80%D0%BE%D0%B1%D0%BE%D1%82%D0%B0" TargetMode="External"/><Relationship Id="rId30" Type="http://schemas.openxmlformats.org/officeDocument/2006/relationships/hyperlink" Target="http://ua-referat.com/%D0%A5%D1%83%D0%B4%D0%BE%D0%B6%D0%BD%D0%B8%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3230</Words>
  <Characters>18413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Комаров</dc:creator>
  <cp:keywords/>
  <dc:description/>
  <cp:lastModifiedBy>Андрей Комаров</cp:lastModifiedBy>
  <cp:revision>2</cp:revision>
  <dcterms:created xsi:type="dcterms:W3CDTF">2016-12-22T21:33:00Z</dcterms:created>
  <dcterms:modified xsi:type="dcterms:W3CDTF">2016-12-22T21:58:00Z</dcterms:modified>
</cp:coreProperties>
</file>