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ACE" w:rsidRPr="00E84ACE" w:rsidRDefault="00E84ACE" w:rsidP="00E84AC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84ACE">
        <w:rPr>
          <w:rFonts w:ascii="Times New Roman" w:hAnsi="Times New Roman" w:cs="Times New Roman"/>
          <w:sz w:val="24"/>
          <w:szCs w:val="24"/>
        </w:rPr>
        <w:t xml:space="preserve">Кульмінацією Високого Відродження </w:t>
      </w:r>
      <w:r w:rsidR="004D6C8A" w:rsidRPr="00E84ACE">
        <w:rPr>
          <w:rFonts w:ascii="Times New Roman" w:hAnsi="Times New Roman" w:cs="Times New Roman"/>
          <w:sz w:val="24"/>
          <w:szCs w:val="24"/>
        </w:rPr>
        <w:t xml:space="preserve">італійського мистецтва </w:t>
      </w:r>
      <w:r w:rsidRPr="00E84ACE">
        <w:rPr>
          <w:rFonts w:ascii="Times New Roman" w:hAnsi="Times New Roman" w:cs="Times New Roman"/>
          <w:sz w:val="24"/>
          <w:szCs w:val="24"/>
        </w:rPr>
        <w:t xml:space="preserve">стала творчість - Мікеланджело Буонарроті (1475-1564). Мікеланджело відрізняється тим, що в кожній з областей художньої творчості він залишив твори грандіозні за масштабами </w:t>
      </w:r>
      <w:r w:rsidR="004D6C8A">
        <w:rPr>
          <w:rFonts w:ascii="Times New Roman" w:hAnsi="Times New Roman" w:cs="Times New Roman"/>
          <w:sz w:val="24"/>
          <w:szCs w:val="24"/>
        </w:rPr>
        <w:t xml:space="preserve">, </w:t>
      </w:r>
      <w:r w:rsidRPr="00E84ACE">
        <w:rPr>
          <w:rFonts w:ascii="Times New Roman" w:hAnsi="Times New Roman" w:cs="Times New Roman"/>
          <w:sz w:val="24"/>
          <w:szCs w:val="24"/>
        </w:rPr>
        <w:t>втілюють найбільш прогресивні ідеї епохи. Мікеланджело був геніальним скульпто</w:t>
      </w:r>
      <w:r w:rsidR="004D6C8A">
        <w:rPr>
          <w:rFonts w:ascii="Times New Roman" w:hAnsi="Times New Roman" w:cs="Times New Roman"/>
          <w:sz w:val="24"/>
          <w:szCs w:val="24"/>
        </w:rPr>
        <w:t>ром, живописцем, архітектором</w:t>
      </w:r>
      <w:r w:rsidRPr="00E84ACE">
        <w:rPr>
          <w:rFonts w:ascii="Times New Roman" w:hAnsi="Times New Roman" w:cs="Times New Roman"/>
          <w:sz w:val="24"/>
          <w:szCs w:val="24"/>
        </w:rPr>
        <w:t>, військовим інженером, поетом, і в той же час він був борцем за високі гуманістичні ідеали, громадянином, зі зброєю в руках відстоював свободу і незалежність своєї батьківщини.</w:t>
      </w:r>
    </w:p>
    <w:p w:rsidR="0073190B" w:rsidRPr="00E84ACE" w:rsidRDefault="00E84ACE" w:rsidP="00E84AC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84ACE">
        <w:rPr>
          <w:rFonts w:ascii="Times New Roman" w:hAnsi="Times New Roman" w:cs="Times New Roman"/>
          <w:sz w:val="24"/>
          <w:szCs w:val="24"/>
        </w:rPr>
        <w:t xml:space="preserve"> Вся його життя - безперервна боротьба за утвердження права людини на свободу, на творчість. На всьому протязі довгого творчого шляху в центрі уваги художника перебувала людина, дієвий, активний, готовий до подвигу, охоплений великою пристрастю. У його творах пізнього періоду відображено трагічну катастрофу ренесансних ідеалів.</w:t>
      </w:r>
    </w:p>
    <w:p w:rsidR="00E84ACE" w:rsidRDefault="00E84ACE" w:rsidP="00E84AC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84ACE">
        <w:rPr>
          <w:rFonts w:ascii="Times New Roman" w:hAnsi="Times New Roman" w:cs="Times New Roman"/>
          <w:sz w:val="24"/>
          <w:szCs w:val="24"/>
        </w:rPr>
        <w:t xml:space="preserve">навчання під керівництвом </w:t>
      </w:r>
      <w:proofErr w:type="spellStart"/>
      <w:r w:rsidRPr="00E84ACE">
        <w:rPr>
          <w:rFonts w:ascii="Times New Roman" w:hAnsi="Times New Roman" w:cs="Times New Roman"/>
          <w:sz w:val="24"/>
          <w:szCs w:val="24"/>
        </w:rPr>
        <w:t>Бертольдо</w:t>
      </w:r>
      <w:proofErr w:type="spellEnd"/>
      <w:r w:rsidRPr="00E84A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4ACE">
        <w:rPr>
          <w:rFonts w:ascii="Times New Roman" w:hAnsi="Times New Roman" w:cs="Times New Roman"/>
          <w:sz w:val="24"/>
          <w:szCs w:val="24"/>
        </w:rPr>
        <w:t>ді</w:t>
      </w:r>
      <w:proofErr w:type="spellEnd"/>
      <w:r w:rsidRPr="00E84A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4ACE">
        <w:rPr>
          <w:rFonts w:ascii="Times New Roman" w:hAnsi="Times New Roman" w:cs="Times New Roman"/>
          <w:sz w:val="24"/>
          <w:szCs w:val="24"/>
        </w:rPr>
        <w:t>Джованні</w:t>
      </w:r>
      <w:proofErr w:type="spellEnd"/>
      <w:r w:rsidRPr="00E84ACE">
        <w:rPr>
          <w:rFonts w:ascii="Times New Roman" w:hAnsi="Times New Roman" w:cs="Times New Roman"/>
          <w:sz w:val="24"/>
          <w:szCs w:val="24"/>
        </w:rPr>
        <w:t xml:space="preserve">, переконаного прихильника античності. </w:t>
      </w:r>
      <w:r w:rsidR="004D6C8A">
        <w:rPr>
          <w:rFonts w:ascii="Times New Roman" w:hAnsi="Times New Roman" w:cs="Times New Roman"/>
          <w:sz w:val="24"/>
          <w:szCs w:val="24"/>
        </w:rPr>
        <w:t>Р</w:t>
      </w:r>
      <w:r w:rsidRPr="00E84ACE">
        <w:rPr>
          <w:rFonts w:ascii="Times New Roman" w:hAnsi="Times New Roman" w:cs="Times New Roman"/>
          <w:sz w:val="24"/>
          <w:szCs w:val="24"/>
        </w:rPr>
        <w:t>анні самостійні твори стверджують його тяжіння до великих монументальних образів, повним героїки і сили. Рельєф «Битва кентаврів» (1490</w:t>
      </w:r>
      <w:r w:rsidR="004D6C8A">
        <w:rPr>
          <w:rFonts w:ascii="Times New Roman" w:hAnsi="Times New Roman" w:cs="Times New Roman"/>
          <w:sz w:val="24"/>
          <w:szCs w:val="24"/>
        </w:rPr>
        <w:t>-і</w:t>
      </w:r>
      <w:r w:rsidRPr="00E84ACE">
        <w:rPr>
          <w:rFonts w:ascii="Times New Roman" w:hAnsi="Times New Roman" w:cs="Times New Roman"/>
          <w:sz w:val="24"/>
          <w:szCs w:val="24"/>
        </w:rPr>
        <w:t>) розкриває драматизм і бурхливу динаміку сутички, безстрашність і енергію бійців, могутню пластику взаємопов'язаних сильних фігур, пронизаних єдиним стрімким ритмом.</w:t>
      </w:r>
    </w:p>
    <w:p w:rsidR="00336456" w:rsidRDefault="00336456" w:rsidP="00336456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84ACE">
        <w:rPr>
          <w:rFonts w:ascii="Times New Roman" w:hAnsi="Times New Roman" w:cs="Times New Roman"/>
          <w:sz w:val="24"/>
          <w:szCs w:val="24"/>
        </w:rPr>
        <w:t xml:space="preserve">У мистецтві Мікеланджело з величезною виразною силою втілилися як глибоко людяні, повні героїчного пафосу ідеали Високого Відродження, так і трагічне відчуття кризи гуманістичного світобачення, характерне для </w:t>
      </w:r>
      <w:proofErr w:type="spellStart"/>
      <w:r w:rsidRPr="00E84ACE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із</w:t>
      </w:r>
      <w:r w:rsidRPr="00E84ACE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ьо</w:t>
      </w:r>
      <w:r w:rsidRPr="00E84ACE">
        <w:rPr>
          <w:rFonts w:ascii="Times New Roman" w:hAnsi="Times New Roman" w:cs="Times New Roman"/>
          <w:sz w:val="24"/>
          <w:szCs w:val="24"/>
        </w:rPr>
        <w:t>ренессансной</w:t>
      </w:r>
      <w:proofErr w:type="spellEnd"/>
      <w:r w:rsidRPr="00E84ACE">
        <w:rPr>
          <w:rFonts w:ascii="Times New Roman" w:hAnsi="Times New Roman" w:cs="Times New Roman"/>
          <w:sz w:val="24"/>
          <w:szCs w:val="24"/>
        </w:rPr>
        <w:t xml:space="preserve"> епохи.</w:t>
      </w:r>
    </w:p>
    <w:p w:rsidR="00336456" w:rsidRPr="00E84ACE" w:rsidRDefault="00336456" w:rsidP="00336456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:rsidR="00336456" w:rsidRPr="00E84ACE" w:rsidRDefault="00336456" w:rsidP="00336456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84ACE">
        <w:rPr>
          <w:rFonts w:ascii="Times New Roman" w:hAnsi="Times New Roman" w:cs="Times New Roman"/>
          <w:sz w:val="24"/>
          <w:szCs w:val="24"/>
        </w:rPr>
        <w:t>Вже в юнацьких творах (рельєфи "Мадонна біля сходів", "Битва кентаврів", близько 1490-1492, Каса Буонарроті, Флоренція) визначилися головні риси творчості скульптора - монументальність і пластична міць, внутрішня напруженість і драматизм образів, благоговіння перед людською красою. Працюючи в кінці 1490-х років в Римі, Мікеланджело віддав данину захопленню античної скульптурою в статуї "</w:t>
      </w:r>
      <w:proofErr w:type="spellStart"/>
      <w:r w:rsidRPr="00E84ACE">
        <w:rPr>
          <w:rFonts w:ascii="Times New Roman" w:hAnsi="Times New Roman" w:cs="Times New Roman"/>
          <w:sz w:val="24"/>
          <w:szCs w:val="24"/>
        </w:rPr>
        <w:t>Вакх</w:t>
      </w:r>
      <w:proofErr w:type="spellEnd"/>
      <w:r w:rsidRPr="00E84ACE">
        <w:rPr>
          <w:rFonts w:ascii="Times New Roman" w:hAnsi="Times New Roman" w:cs="Times New Roman"/>
          <w:sz w:val="24"/>
          <w:szCs w:val="24"/>
        </w:rPr>
        <w:t>" (1496-1497, Національний музей, Флоренція); нове гуманістичний зміст, яскраву переконливість образів він вніс в канонічну схему групи "Оплакування Христа" (близько 1 498, собор Святого Петра, Рим).</w:t>
      </w:r>
    </w:p>
    <w:p w:rsidR="00336456" w:rsidRPr="00E84ACE" w:rsidRDefault="00336456" w:rsidP="00E84AC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:rsidR="004D6C8A" w:rsidRDefault="00E84ACE" w:rsidP="00E84AC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84ACE">
        <w:rPr>
          <w:rFonts w:ascii="Times New Roman" w:hAnsi="Times New Roman" w:cs="Times New Roman"/>
          <w:sz w:val="24"/>
          <w:szCs w:val="24"/>
        </w:rPr>
        <w:t xml:space="preserve">Остаточне формування суспільної свідомості Мікеланджело доводиться на час вигнання з Флоренції і встановлення там республіканського ладу. Поїздки в Болонью і Рим сприяють завершенню художньої освіти. </w:t>
      </w:r>
    </w:p>
    <w:p w:rsidR="00E84ACE" w:rsidRPr="00E84ACE" w:rsidRDefault="00E84ACE" w:rsidP="00E84AC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84ACE">
        <w:rPr>
          <w:rFonts w:ascii="Times New Roman" w:hAnsi="Times New Roman" w:cs="Times New Roman"/>
          <w:sz w:val="24"/>
          <w:szCs w:val="24"/>
        </w:rPr>
        <w:t xml:space="preserve"> У Римі була створена мармурова група «</w:t>
      </w:r>
      <w:proofErr w:type="spellStart"/>
      <w:r w:rsidRPr="00E84ACE">
        <w:rPr>
          <w:rFonts w:ascii="Times New Roman" w:hAnsi="Times New Roman" w:cs="Times New Roman"/>
          <w:sz w:val="24"/>
          <w:szCs w:val="24"/>
        </w:rPr>
        <w:t>П'єта</w:t>
      </w:r>
      <w:proofErr w:type="spellEnd"/>
      <w:r w:rsidRPr="00E84ACE">
        <w:rPr>
          <w:rFonts w:ascii="Times New Roman" w:hAnsi="Times New Roman" w:cs="Times New Roman"/>
          <w:sz w:val="24"/>
          <w:szCs w:val="24"/>
        </w:rPr>
        <w:t>» (1498-1501, Рим, собор святого Петра) - перший великий оригінальний твір майстра, пронизане вірою в торжество гуманістичних ідеалів Відродження. Драматичну тему оплакування Христа Богоматір'ю скульптор вирішує в глибоко психологічному плані, висловлюючи безмірне горе нахилом голови, точно знайденим жестом лівої руки мадонни. Моральна чистота образу Марії, благородна стриманість її почуттів розкривають силу характеру і передані в класично ясних формах, з разючою досконалістю. Обидві фігури скомпоновані в нерозривну групу, в якій жодна деталь не порушує замкнутого силуету, його пластичної виразності.</w:t>
      </w:r>
    </w:p>
    <w:p w:rsidR="00E84ACE" w:rsidRPr="00E84ACE" w:rsidRDefault="00E84ACE" w:rsidP="00E84AC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84ACE">
        <w:rPr>
          <w:rFonts w:ascii="Times New Roman" w:hAnsi="Times New Roman" w:cs="Times New Roman"/>
          <w:sz w:val="24"/>
          <w:szCs w:val="24"/>
        </w:rPr>
        <w:t>Глибока переконаність, хвилювання спрямованого на подвиг людини захоплюють в статуї Дав</w:t>
      </w:r>
      <w:r w:rsidR="004D6C8A">
        <w:rPr>
          <w:rFonts w:ascii="Times New Roman" w:hAnsi="Times New Roman" w:cs="Times New Roman"/>
          <w:sz w:val="24"/>
          <w:szCs w:val="24"/>
        </w:rPr>
        <w:t xml:space="preserve">ида </w:t>
      </w:r>
      <w:r w:rsidRPr="00E84ACE">
        <w:rPr>
          <w:rFonts w:ascii="Times New Roman" w:hAnsi="Times New Roman" w:cs="Times New Roman"/>
          <w:sz w:val="24"/>
          <w:szCs w:val="24"/>
        </w:rPr>
        <w:t>, виконаної в 1501-1504 роках. В образі легендарного героя знайшла втілення ідея громадянського подвигу, муж</w:t>
      </w:r>
      <w:r w:rsidR="004D6C8A">
        <w:rPr>
          <w:rFonts w:ascii="Times New Roman" w:hAnsi="Times New Roman" w:cs="Times New Roman"/>
          <w:sz w:val="24"/>
          <w:szCs w:val="24"/>
        </w:rPr>
        <w:t>ньої доблесті і непримиренності</w:t>
      </w:r>
      <w:r w:rsidRPr="00E84ACE">
        <w:rPr>
          <w:rFonts w:ascii="Times New Roman" w:hAnsi="Times New Roman" w:cs="Times New Roman"/>
          <w:sz w:val="24"/>
          <w:szCs w:val="24"/>
        </w:rPr>
        <w:t xml:space="preserve">. На відміну від </w:t>
      </w:r>
      <w:proofErr w:type="spellStart"/>
      <w:r w:rsidRPr="00E84ACE">
        <w:rPr>
          <w:rFonts w:ascii="Times New Roman" w:hAnsi="Times New Roman" w:cs="Times New Roman"/>
          <w:sz w:val="24"/>
          <w:szCs w:val="24"/>
        </w:rPr>
        <w:t>Донателло</w:t>
      </w:r>
      <w:proofErr w:type="spellEnd"/>
      <w:r w:rsidRPr="00E84ACE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E84ACE">
        <w:rPr>
          <w:rFonts w:ascii="Times New Roman" w:hAnsi="Times New Roman" w:cs="Times New Roman"/>
          <w:sz w:val="24"/>
          <w:szCs w:val="24"/>
        </w:rPr>
        <w:t>Верроккьо</w:t>
      </w:r>
      <w:proofErr w:type="spellEnd"/>
      <w:r w:rsidRPr="00E84ACE">
        <w:rPr>
          <w:rFonts w:ascii="Times New Roman" w:hAnsi="Times New Roman" w:cs="Times New Roman"/>
          <w:sz w:val="24"/>
          <w:szCs w:val="24"/>
        </w:rPr>
        <w:t xml:space="preserve">, що зображали Давида після перемоги над ворогом, Мікеланджело представив його перед боєм. Він зосередив увагу на вольовий зібраності і напруженості всіх сил героя, переданих пластичними засобами. У цієї колосальної статуї виразно передана особливість пластичної мови Мікеланджело: при зовні спокійній позі героя вся його фігура з могутнім торсом і чудово моделювати руками і ногами, його прекрасне натхненне обличчя висловлюють граничну зібраність фізичних і духовних сил. Всі м'язи здаються пронизаними рухом. Мистецтво Мікеланджело повернуло наготі той </w:t>
      </w:r>
      <w:r w:rsidRPr="00E84ACE">
        <w:rPr>
          <w:rFonts w:ascii="Times New Roman" w:hAnsi="Times New Roman" w:cs="Times New Roman"/>
          <w:sz w:val="24"/>
          <w:szCs w:val="24"/>
        </w:rPr>
        <w:lastRenderedPageBreak/>
        <w:t>етичний сенс, яким вона володіла в античній пластиці. Образ Давида набуває і більш широке значення, як в</w:t>
      </w:r>
      <w:r w:rsidR="004D6C8A">
        <w:rPr>
          <w:rFonts w:ascii="Times New Roman" w:hAnsi="Times New Roman" w:cs="Times New Roman"/>
          <w:sz w:val="24"/>
          <w:szCs w:val="24"/>
        </w:rPr>
        <w:t>ираз творчих сил вільної людини</w:t>
      </w:r>
      <w:r w:rsidRPr="00E84ACE">
        <w:rPr>
          <w:rFonts w:ascii="Times New Roman" w:hAnsi="Times New Roman" w:cs="Times New Roman"/>
          <w:sz w:val="24"/>
          <w:szCs w:val="24"/>
        </w:rPr>
        <w:t>.</w:t>
      </w:r>
    </w:p>
    <w:p w:rsidR="00E84ACE" w:rsidRPr="00E84ACE" w:rsidRDefault="00E84ACE" w:rsidP="00E84AC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84ACE">
        <w:rPr>
          <w:rFonts w:ascii="Times New Roman" w:hAnsi="Times New Roman" w:cs="Times New Roman"/>
          <w:sz w:val="24"/>
          <w:szCs w:val="24"/>
        </w:rPr>
        <w:t>Одночасно зі статуєю Давида був виконаний картон для розпису залу Ради пал</w:t>
      </w:r>
      <w:r w:rsidR="004D6C8A">
        <w:rPr>
          <w:rFonts w:ascii="Times New Roman" w:hAnsi="Times New Roman" w:cs="Times New Roman"/>
          <w:sz w:val="24"/>
          <w:szCs w:val="24"/>
        </w:rPr>
        <w:t xml:space="preserve">аццо </w:t>
      </w:r>
      <w:proofErr w:type="spellStart"/>
      <w:r w:rsidR="004D6C8A">
        <w:rPr>
          <w:rFonts w:ascii="Times New Roman" w:hAnsi="Times New Roman" w:cs="Times New Roman"/>
          <w:sz w:val="24"/>
          <w:szCs w:val="24"/>
        </w:rPr>
        <w:t>Веккьо</w:t>
      </w:r>
      <w:proofErr w:type="spellEnd"/>
      <w:r w:rsidR="004D6C8A">
        <w:rPr>
          <w:rFonts w:ascii="Times New Roman" w:hAnsi="Times New Roman" w:cs="Times New Roman"/>
          <w:sz w:val="24"/>
          <w:szCs w:val="24"/>
        </w:rPr>
        <w:t xml:space="preserve"> «Битва під Кашину» </w:t>
      </w:r>
      <w:r w:rsidRPr="00E84ACE">
        <w:rPr>
          <w:rFonts w:ascii="Times New Roman" w:hAnsi="Times New Roman" w:cs="Times New Roman"/>
          <w:sz w:val="24"/>
          <w:szCs w:val="24"/>
        </w:rPr>
        <w:t>. Вступивши в змагання з Леонардо, молодий Мікеланджело отримав вищу громадську оцінку своєї роботи; темі викриття війни і її звірств він протиставив прославляння піднесених почуттів доблесті і патріотизму солдат Флоренції, котрі рвонули на поле бою за призовної сигналу труби, готових до подвигу.</w:t>
      </w:r>
    </w:p>
    <w:p w:rsidR="00336456" w:rsidRPr="00E84ACE" w:rsidRDefault="00E84ACE" w:rsidP="00336456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84A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6456" w:rsidRPr="00E84ACE" w:rsidRDefault="00336456" w:rsidP="00336456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84ACE">
        <w:rPr>
          <w:rFonts w:ascii="Times New Roman" w:hAnsi="Times New Roman" w:cs="Times New Roman"/>
          <w:sz w:val="24"/>
          <w:szCs w:val="24"/>
        </w:rPr>
        <w:t xml:space="preserve">У 1505 році папа Юлій II запросив Мікеланджело в Рим і доручив йому створення власної гробниці. Для гробниці Юлія II, завершеною тільки в 1545, Мікеланджело створив ряд статуй, в тому числі наділеного могутньою волею, титанічної силою і темпераментом "Мойсея" (1515-1516), виконаних трагізму "вмираючого раба "і" повсталого раба "(1516, Лувр). А також чотири незакінчені фігури рабів (1532-1534), в яких добре видно процес роботи скульптора, сміливо поглиблюється, в кам'яний блок в одних місцях і залишає інші місця майже необробленими. </w:t>
      </w:r>
    </w:p>
    <w:p w:rsidR="00336456" w:rsidRDefault="00336456" w:rsidP="00E84AC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:rsidR="00E84ACE" w:rsidRPr="00E84ACE" w:rsidRDefault="00E84ACE" w:rsidP="00E84AC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84ACE">
        <w:rPr>
          <w:rFonts w:ascii="Times New Roman" w:hAnsi="Times New Roman" w:cs="Times New Roman"/>
          <w:sz w:val="24"/>
          <w:szCs w:val="24"/>
        </w:rPr>
        <w:t>розпи</w:t>
      </w:r>
      <w:r w:rsidR="00336456">
        <w:rPr>
          <w:rFonts w:ascii="Times New Roman" w:hAnsi="Times New Roman" w:cs="Times New Roman"/>
          <w:sz w:val="24"/>
          <w:szCs w:val="24"/>
        </w:rPr>
        <w:t>с стелі Сікстинської капели, який виконував з</w:t>
      </w:r>
      <w:r w:rsidRPr="00E84ACE">
        <w:rPr>
          <w:rFonts w:ascii="Times New Roman" w:hAnsi="Times New Roman" w:cs="Times New Roman"/>
          <w:sz w:val="24"/>
          <w:szCs w:val="24"/>
        </w:rPr>
        <w:t xml:space="preserve"> небажанням, так як вважав себе насамперед скульптором, а не живописцем. Цей розпис стала одним з найвидатніших творінь італійського мистецтва.</w:t>
      </w:r>
    </w:p>
    <w:p w:rsidR="00E84ACE" w:rsidRPr="00E84ACE" w:rsidRDefault="00E84ACE" w:rsidP="00E84AC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84ACE">
        <w:rPr>
          <w:rFonts w:ascii="Times New Roman" w:hAnsi="Times New Roman" w:cs="Times New Roman"/>
          <w:sz w:val="24"/>
          <w:szCs w:val="24"/>
        </w:rPr>
        <w:t xml:space="preserve">У найважчих умовах, протягом чотирьох років (1508-1512) працював Мікеланджело, виконавши </w:t>
      </w:r>
      <w:r w:rsidR="00336456">
        <w:rPr>
          <w:rFonts w:ascii="Times New Roman" w:hAnsi="Times New Roman" w:cs="Times New Roman"/>
          <w:sz w:val="24"/>
          <w:szCs w:val="24"/>
        </w:rPr>
        <w:t xml:space="preserve">всю розпис величезного плафона </w:t>
      </w:r>
      <w:r w:rsidRPr="00E84ACE">
        <w:rPr>
          <w:rFonts w:ascii="Times New Roman" w:hAnsi="Times New Roman" w:cs="Times New Roman"/>
          <w:sz w:val="24"/>
          <w:szCs w:val="24"/>
        </w:rPr>
        <w:t>власноруч. Відповідно до архітектонікою капели він розчленував перекри</w:t>
      </w:r>
      <w:r w:rsidR="00336456">
        <w:rPr>
          <w:rFonts w:ascii="Times New Roman" w:hAnsi="Times New Roman" w:cs="Times New Roman"/>
          <w:sz w:val="24"/>
          <w:szCs w:val="24"/>
        </w:rPr>
        <w:t>ваючий</w:t>
      </w:r>
      <w:r w:rsidRPr="00E84ACE">
        <w:rPr>
          <w:rFonts w:ascii="Times New Roman" w:hAnsi="Times New Roman" w:cs="Times New Roman"/>
          <w:sz w:val="24"/>
          <w:szCs w:val="24"/>
        </w:rPr>
        <w:t xml:space="preserve"> її з</w:t>
      </w:r>
      <w:r w:rsidR="00336456">
        <w:rPr>
          <w:rFonts w:ascii="Times New Roman" w:hAnsi="Times New Roman" w:cs="Times New Roman"/>
          <w:sz w:val="24"/>
          <w:szCs w:val="24"/>
        </w:rPr>
        <w:t>від</w:t>
      </w:r>
      <w:r w:rsidRPr="00E84ACE">
        <w:rPr>
          <w:rFonts w:ascii="Times New Roman" w:hAnsi="Times New Roman" w:cs="Times New Roman"/>
          <w:sz w:val="24"/>
          <w:szCs w:val="24"/>
        </w:rPr>
        <w:t xml:space="preserve"> на ряд полів, розмістивши в широкому центральному полі дев'ять композицій на сюжети з Біблії про створення світу і життя перших людей на землі: «Відділення світла від темряви», «Створення Адама», «Гріхопадіння» , «Сп'яніння листопада» і ін. по боках від них, на схилах зводу, зображені фігури пророків і сивіли (віщунки), по кутах полів - сидять голі хлопці; в вітрилах зведення, розпалубки і люнетах над </w:t>
      </w:r>
      <w:proofErr w:type="spellStart"/>
      <w:r w:rsidRPr="00E84ACE">
        <w:rPr>
          <w:rFonts w:ascii="Times New Roman" w:hAnsi="Times New Roman" w:cs="Times New Roman"/>
          <w:sz w:val="24"/>
          <w:szCs w:val="24"/>
        </w:rPr>
        <w:t>окнамі-</w:t>
      </w:r>
      <w:proofErr w:type="spellEnd"/>
      <w:r w:rsidRPr="00E84ACE">
        <w:rPr>
          <w:rFonts w:ascii="Times New Roman" w:hAnsi="Times New Roman" w:cs="Times New Roman"/>
          <w:sz w:val="24"/>
          <w:szCs w:val="24"/>
        </w:rPr>
        <w:t xml:space="preserve"> епізоди з Біблії і так звані предки Христа. Грандіозний ансамбль, що включає більше трьохсот фігур, представляється натхненним гімном красі, мощі, розуму людини, прославлянням його творчого генія і героїчних діянь. Навіть в образі бога - величного могутнього старця, підкреслять перш за все творчий порив, виражений в рухах його рук, немов дійсно здатних творити світи і давати життя людині. Титанічна сила, інтелект, прозорлива мудрість і піднесена краса характеризують образи пророків: глибоко замисленого скорботного Єремію, поетично одухотвореного Ісаю, могутню </w:t>
      </w:r>
      <w:proofErr w:type="spellStart"/>
      <w:r w:rsidRPr="00E84ACE">
        <w:rPr>
          <w:rFonts w:ascii="Times New Roman" w:hAnsi="Times New Roman" w:cs="Times New Roman"/>
          <w:sz w:val="24"/>
          <w:szCs w:val="24"/>
        </w:rPr>
        <w:t>Кумська</w:t>
      </w:r>
      <w:proofErr w:type="spellEnd"/>
      <w:r w:rsidRPr="00E84ACE">
        <w:rPr>
          <w:rFonts w:ascii="Times New Roman" w:hAnsi="Times New Roman" w:cs="Times New Roman"/>
          <w:sz w:val="24"/>
          <w:szCs w:val="24"/>
        </w:rPr>
        <w:t xml:space="preserve"> сивіли, прекрасну юну Дельфійські сивілу. Створюваним Мікеланджело характерів властива величезна сила узагальнення; для кожного персонажа він знаходить особливу позу, поворот, рух, жест.</w:t>
      </w:r>
    </w:p>
    <w:p w:rsidR="00E84ACE" w:rsidRPr="00E84ACE" w:rsidRDefault="00E84ACE" w:rsidP="00E84AC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84ACE">
        <w:rPr>
          <w:rFonts w:ascii="Times New Roman" w:hAnsi="Times New Roman" w:cs="Times New Roman"/>
          <w:sz w:val="24"/>
          <w:szCs w:val="24"/>
        </w:rPr>
        <w:t>Якщо в окремих образах пророків знайшли втілення трагічні роздуми, то в образах голих - юнаків, так званих рабів, передано відчуття радості буття, невгамовної сили і енергії. Їхні постаті, представлені в складних ракурсах, в рухах, отримують багатющу пластичну розробку. Всі вони, не руйнуючи площині склепінь, збагачують їх, виявляють тектоніку, посилюючи загальне враження гармонії. Поєднання грандіозних масштабів, суворої мощі дії, краси і зібраності кольору породжує відчуття свободи і впевненості в торжество людини.</w:t>
      </w:r>
    </w:p>
    <w:p w:rsidR="00E84ACE" w:rsidRPr="00E84ACE" w:rsidRDefault="00E84ACE" w:rsidP="00E84AC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:rsidR="00E84ACE" w:rsidRPr="00E84ACE" w:rsidRDefault="00E84ACE" w:rsidP="00E84AC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84ACE">
        <w:rPr>
          <w:rFonts w:ascii="Times New Roman" w:hAnsi="Times New Roman" w:cs="Times New Roman"/>
          <w:sz w:val="24"/>
          <w:szCs w:val="24"/>
        </w:rPr>
        <w:t>Фрескам плафона Сікстинської капели, як і іншим живописних творів Мікеланджело, властиві чіткість пластичної ліплення, напружена виразність малюнка і композиції, переважання в кольоровій гамі капели приглушених вишуканих квітів.</w:t>
      </w:r>
    </w:p>
    <w:p w:rsidR="00E84ACE" w:rsidRPr="00E84ACE" w:rsidRDefault="00E84ACE" w:rsidP="00E84AC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:rsidR="00336456" w:rsidRDefault="00E84ACE" w:rsidP="00E84AC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84ACE">
        <w:rPr>
          <w:rFonts w:ascii="Times New Roman" w:hAnsi="Times New Roman" w:cs="Times New Roman"/>
          <w:sz w:val="24"/>
          <w:szCs w:val="24"/>
        </w:rPr>
        <w:t>У 1516-1534 роках Мікеланджело Буонарроті працював у Флоренції над проектом фасаду церкви Сан-Лоренцо і над архітектурно-скульптурним ансамблем усипальн</w:t>
      </w:r>
      <w:r w:rsidR="00336456">
        <w:rPr>
          <w:rFonts w:ascii="Times New Roman" w:hAnsi="Times New Roman" w:cs="Times New Roman"/>
          <w:sz w:val="24"/>
          <w:szCs w:val="24"/>
        </w:rPr>
        <w:t>и</w:t>
      </w:r>
      <w:r w:rsidRPr="00E84ACE">
        <w:rPr>
          <w:rFonts w:ascii="Times New Roman" w:hAnsi="Times New Roman" w:cs="Times New Roman"/>
          <w:sz w:val="24"/>
          <w:szCs w:val="24"/>
        </w:rPr>
        <w:t>ц</w:t>
      </w:r>
      <w:r w:rsidR="00336456">
        <w:rPr>
          <w:rFonts w:ascii="Times New Roman" w:hAnsi="Times New Roman" w:cs="Times New Roman"/>
          <w:sz w:val="24"/>
          <w:szCs w:val="24"/>
        </w:rPr>
        <w:t>і</w:t>
      </w:r>
      <w:r w:rsidRPr="00E84ACE">
        <w:rPr>
          <w:rFonts w:ascii="Times New Roman" w:hAnsi="Times New Roman" w:cs="Times New Roman"/>
          <w:sz w:val="24"/>
          <w:szCs w:val="24"/>
        </w:rPr>
        <w:t xml:space="preserve"> роду </w:t>
      </w:r>
      <w:proofErr w:type="spellStart"/>
      <w:r w:rsidRPr="00E84ACE">
        <w:rPr>
          <w:rFonts w:ascii="Times New Roman" w:hAnsi="Times New Roman" w:cs="Times New Roman"/>
          <w:sz w:val="24"/>
          <w:szCs w:val="24"/>
        </w:rPr>
        <w:t>Медічі</w:t>
      </w:r>
      <w:proofErr w:type="spellEnd"/>
      <w:r w:rsidRPr="00E84ACE">
        <w:rPr>
          <w:rFonts w:ascii="Times New Roman" w:hAnsi="Times New Roman" w:cs="Times New Roman"/>
          <w:sz w:val="24"/>
          <w:szCs w:val="24"/>
        </w:rPr>
        <w:t xml:space="preserve">, а також над скульптурами для гробниці папи Юлія II. Світовідчуття </w:t>
      </w:r>
    </w:p>
    <w:p w:rsidR="00E84ACE" w:rsidRPr="00E84ACE" w:rsidRDefault="00E84ACE" w:rsidP="00E84AC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84ACE">
        <w:rPr>
          <w:rFonts w:ascii="Times New Roman" w:hAnsi="Times New Roman" w:cs="Times New Roman"/>
          <w:sz w:val="24"/>
          <w:szCs w:val="24"/>
        </w:rPr>
        <w:lastRenderedPageBreak/>
        <w:t>1520-і роки набуває</w:t>
      </w:r>
      <w:r w:rsidR="00336456">
        <w:rPr>
          <w:rFonts w:ascii="Times New Roman" w:hAnsi="Times New Roman" w:cs="Times New Roman"/>
          <w:sz w:val="24"/>
          <w:szCs w:val="24"/>
        </w:rPr>
        <w:t xml:space="preserve"> г</w:t>
      </w:r>
      <w:r w:rsidRPr="00E84ACE">
        <w:rPr>
          <w:rFonts w:ascii="Times New Roman" w:hAnsi="Times New Roman" w:cs="Times New Roman"/>
          <w:sz w:val="24"/>
          <w:szCs w:val="24"/>
        </w:rPr>
        <w:t>либок</w:t>
      </w:r>
      <w:r w:rsidR="00336456">
        <w:rPr>
          <w:rFonts w:ascii="Times New Roman" w:hAnsi="Times New Roman" w:cs="Times New Roman"/>
          <w:sz w:val="24"/>
          <w:szCs w:val="24"/>
        </w:rPr>
        <w:t>ого</w:t>
      </w:r>
      <w:r w:rsidRPr="00E84ACE">
        <w:rPr>
          <w:rFonts w:ascii="Times New Roman" w:hAnsi="Times New Roman" w:cs="Times New Roman"/>
          <w:sz w:val="24"/>
          <w:szCs w:val="24"/>
        </w:rPr>
        <w:t xml:space="preserve"> песимізм</w:t>
      </w:r>
      <w:r w:rsidR="00336456">
        <w:rPr>
          <w:rFonts w:ascii="Times New Roman" w:hAnsi="Times New Roman" w:cs="Times New Roman"/>
          <w:sz w:val="24"/>
          <w:szCs w:val="24"/>
        </w:rPr>
        <w:t>у</w:t>
      </w:r>
      <w:r w:rsidRPr="00E84ACE">
        <w:rPr>
          <w:rFonts w:ascii="Times New Roman" w:hAnsi="Times New Roman" w:cs="Times New Roman"/>
          <w:sz w:val="24"/>
          <w:szCs w:val="24"/>
        </w:rPr>
        <w:t xml:space="preserve">, що охопив його перед лицем загибелі в Італії політичних і громадянських свобод, кризи ренесансного гуманізму, відбився в образному ладі скульптур усипальниці </w:t>
      </w:r>
      <w:proofErr w:type="spellStart"/>
      <w:r w:rsidRPr="00E84ACE">
        <w:rPr>
          <w:rFonts w:ascii="Times New Roman" w:hAnsi="Times New Roman" w:cs="Times New Roman"/>
          <w:sz w:val="24"/>
          <w:szCs w:val="24"/>
        </w:rPr>
        <w:t>Медічі</w:t>
      </w:r>
      <w:proofErr w:type="spellEnd"/>
      <w:r w:rsidRPr="00E84ACE">
        <w:rPr>
          <w:rFonts w:ascii="Times New Roman" w:hAnsi="Times New Roman" w:cs="Times New Roman"/>
          <w:sz w:val="24"/>
          <w:szCs w:val="24"/>
        </w:rPr>
        <w:t xml:space="preserve"> - в тяжкому роздумі і безцільному русі позбавлених портретних рис статуй герцогів Лоренцо і </w:t>
      </w:r>
      <w:proofErr w:type="spellStart"/>
      <w:r w:rsidRPr="00E84ACE">
        <w:rPr>
          <w:rFonts w:ascii="Times New Roman" w:hAnsi="Times New Roman" w:cs="Times New Roman"/>
          <w:sz w:val="24"/>
          <w:szCs w:val="24"/>
        </w:rPr>
        <w:t>Джуліано</w:t>
      </w:r>
      <w:proofErr w:type="spellEnd"/>
      <w:r w:rsidRPr="00E84ACE">
        <w:rPr>
          <w:rFonts w:ascii="Times New Roman" w:hAnsi="Times New Roman" w:cs="Times New Roman"/>
          <w:sz w:val="24"/>
          <w:szCs w:val="24"/>
        </w:rPr>
        <w:t xml:space="preserve">, в драматичному символізм чотирьох фігур, що зображають " вечір "," Ніч "," Ранок "і" День "і уособлюють незворотність перебігу часу. Пізні живописні твори майстра вражають трагічною силою образів (фреска "Страшний Суд" на вівтарній стіні Сікстинської капели у Ватикані, 1536-1541), пронизані гіркими роздумами про марність людського життя, про болісної безнадії пошуків істини (частково передбачають живопис бароко розписи капели </w:t>
      </w:r>
      <w:proofErr w:type="spellStart"/>
      <w:r w:rsidRPr="00E84ACE">
        <w:rPr>
          <w:rFonts w:ascii="Times New Roman" w:hAnsi="Times New Roman" w:cs="Times New Roman"/>
          <w:sz w:val="24"/>
          <w:szCs w:val="24"/>
        </w:rPr>
        <w:t>Паоліна</w:t>
      </w:r>
      <w:proofErr w:type="spellEnd"/>
      <w:r w:rsidRPr="00E84ACE">
        <w:rPr>
          <w:rFonts w:ascii="Times New Roman" w:hAnsi="Times New Roman" w:cs="Times New Roman"/>
          <w:sz w:val="24"/>
          <w:szCs w:val="24"/>
        </w:rPr>
        <w:t xml:space="preserve"> у Ватикані , 1542-1550).</w:t>
      </w:r>
    </w:p>
    <w:p w:rsidR="00E84ACE" w:rsidRPr="00E84ACE" w:rsidRDefault="00E84ACE" w:rsidP="00E84AC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84ACE">
        <w:rPr>
          <w:rFonts w:ascii="Times New Roman" w:hAnsi="Times New Roman" w:cs="Times New Roman"/>
          <w:sz w:val="24"/>
          <w:szCs w:val="24"/>
        </w:rPr>
        <w:t>До останніх скульптурним роботам Мікеланджело відносяться відмічені трагічної експресією художньої мови "</w:t>
      </w:r>
      <w:proofErr w:type="spellStart"/>
      <w:r w:rsidRPr="00E84ACE">
        <w:rPr>
          <w:rFonts w:ascii="Times New Roman" w:hAnsi="Times New Roman" w:cs="Times New Roman"/>
          <w:sz w:val="24"/>
          <w:szCs w:val="24"/>
        </w:rPr>
        <w:t>П'єта</w:t>
      </w:r>
      <w:proofErr w:type="spellEnd"/>
      <w:r w:rsidRPr="00E84ACE">
        <w:rPr>
          <w:rFonts w:ascii="Times New Roman" w:hAnsi="Times New Roman" w:cs="Times New Roman"/>
          <w:sz w:val="24"/>
          <w:szCs w:val="24"/>
        </w:rPr>
        <w:t xml:space="preserve">" для флорентійського собору </w:t>
      </w:r>
      <w:proofErr w:type="spellStart"/>
      <w:r w:rsidRPr="00E84ACE">
        <w:rPr>
          <w:rFonts w:ascii="Times New Roman" w:hAnsi="Times New Roman" w:cs="Times New Roman"/>
          <w:sz w:val="24"/>
          <w:szCs w:val="24"/>
        </w:rPr>
        <w:t>Санта-Марія</w:t>
      </w:r>
      <w:proofErr w:type="spellEnd"/>
      <w:r w:rsidRPr="00E84A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4ACE">
        <w:rPr>
          <w:rFonts w:ascii="Times New Roman" w:hAnsi="Times New Roman" w:cs="Times New Roman"/>
          <w:sz w:val="24"/>
          <w:szCs w:val="24"/>
        </w:rPr>
        <w:t>дель</w:t>
      </w:r>
      <w:proofErr w:type="spellEnd"/>
      <w:r w:rsidRPr="00E84A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4ACE">
        <w:rPr>
          <w:rFonts w:ascii="Times New Roman" w:hAnsi="Times New Roman" w:cs="Times New Roman"/>
          <w:sz w:val="24"/>
          <w:szCs w:val="24"/>
        </w:rPr>
        <w:t>Фьоре</w:t>
      </w:r>
      <w:proofErr w:type="spellEnd"/>
      <w:r w:rsidRPr="00E84ACE">
        <w:rPr>
          <w:rFonts w:ascii="Times New Roman" w:hAnsi="Times New Roman" w:cs="Times New Roman"/>
          <w:sz w:val="24"/>
          <w:szCs w:val="24"/>
        </w:rPr>
        <w:t xml:space="preserve"> (до 1550-1555, розбита Мікеланджело і відновлена ​​його учнем М.</w:t>
      </w:r>
      <w:proofErr w:type="spellStart"/>
      <w:r w:rsidRPr="00E84ACE">
        <w:rPr>
          <w:rFonts w:ascii="Times New Roman" w:hAnsi="Times New Roman" w:cs="Times New Roman"/>
          <w:sz w:val="24"/>
          <w:szCs w:val="24"/>
        </w:rPr>
        <w:t>Кальканьі</w:t>
      </w:r>
      <w:proofErr w:type="spellEnd"/>
      <w:r w:rsidRPr="00E84ACE">
        <w:rPr>
          <w:rFonts w:ascii="Times New Roman" w:hAnsi="Times New Roman" w:cs="Times New Roman"/>
          <w:sz w:val="24"/>
          <w:szCs w:val="24"/>
        </w:rPr>
        <w:t>; нині в Галереї Академії, Флоренція) і скульптурна група "</w:t>
      </w:r>
      <w:proofErr w:type="spellStart"/>
      <w:r w:rsidRPr="00E84ACE">
        <w:rPr>
          <w:rFonts w:ascii="Times New Roman" w:hAnsi="Times New Roman" w:cs="Times New Roman"/>
          <w:sz w:val="24"/>
          <w:szCs w:val="24"/>
        </w:rPr>
        <w:t>П'єта</w:t>
      </w:r>
      <w:proofErr w:type="spellEnd"/>
      <w:r w:rsidRPr="00E84A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4ACE">
        <w:rPr>
          <w:rFonts w:ascii="Times New Roman" w:hAnsi="Times New Roman" w:cs="Times New Roman"/>
          <w:sz w:val="24"/>
          <w:szCs w:val="24"/>
        </w:rPr>
        <w:t>Ронданини</w:t>
      </w:r>
      <w:proofErr w:type="spellEnd"/>
      <w:r w:rsidRPr="00E84ACE">
        <w:rPr>
          <w:rFonts w:ascii="Times New Roman" w:hAnsi="Times New Roman" w:cs="Times New Roman"/>
          <w:sz w:val="24"/>
          <w:szCs w:val="24"/>
        </w:rPr>
        <w:t xml:space="preserve"> "(1555-1564, Музей старовинного мистецтва, Мілан), призначена їм для власного надгробка і не закінчена. Для пізнього творчості Мікеланджело характерні поступовий відхід від живопису і скульптури і звернення до архітектури і поезії. З 1546 Мікеланджело керував в Римі зведенням собору святого Петра і будівництвом ансамблю площі </w:t>
      </w:r>
      <w:proofErr w:type="spellStart"/>
      <w:r w:rsidRPr="00E84ACE">
        <w:rPr>
          <w:rFonts w:ascii="Times New Roman" w:hAnsi="Times New Roman" w:cs="Times New Roman"/>
          <w:sz w:val="24"/>
          <w:szCs w:val="24"/>
        </w:rPr>
        <w:t>Капітолію</w:t>
      </w:r>
      <w:proofErr w:type="spellEnd"/>
      <w:r w:rsidRPr="00E84ACE">
        <w:rPr>
          <w:rFonts w:ascii="Times New Roman" w:hAnsi="Times New Roman" w:cs="Times New Roman"/>
          <w:sz w:val="24"/>
          <w:szCs w:val="24"/>
        </w:rPr>
        <w:t xml:space="preserve"> (обидві роботи були завершені після його смерті). </w:t>
      </w:r>
      <w:proofErr w:type="spellStart"/>
      <w:r w:rsidRPr="00E84ACE">
        <w:rPr>
          <w:rFonts w:ascii="Times New Roman" w:hAnsi="Times New Roman" w:cs="Times New Roman"/>
          <w:sz w:val="24"/>
          <w:szCs w:val="24"/>
        </w:rPr>
        <w:t>Трапециевидная</w:t>
      </w:r>
      <w:proofErr w:type="spellEnd"/>
      <w:r w:rsidRPr="00E84ACE">
        <w:rPr>
          <w:rFonts w:ascii="Times New Roman" w:hAnsi="Times New Roman" w:cs="Times New Roman"/>
          <w:sz w:val="24"/>
          <w:szCs w:val="24"/>
        </w:rPr>
        <w:t xml:space="preserve"> площа </w:t>
      </w:r>
      <w:proofErr w:type="spellStart"/>
      <w:r w:rsidRPr="00E84ACE">
        <w:rPr>
          <w:rFonts w:ascii="Times New Roman" w:hAnsi="Times New Roman" w:cs="Times New Roman"/>
          <w:sz w:val="24"/>
          <w:szCs w:val="24"/>
        </w:rPr>
        <w:t>Капітолія</w:t>
      </w:r>
      <w:proofErr w:type="spellEnd"/>
      <w:r w:rsidRPr="00E84ACE">
        <w:rPr>
          <w:rFonts w:ascii="Times New Roman" w:hAnsi="Times New Roman" w:cs="Times New Roman"/>
          <w:sz w:val="24"/>
          <w:szCs w:val="24"/>
        </w:rPr>
        <w:t xml:space="preserve"> з античним кінним монументом імператора Марка Аврелія в центрі, перший ренесансний містобудівний ансамбль, виконаний за задумом одного художника, замикається палацом Консерваторів, </w:t>
      </w:r>
      <w:proofErr w:type="spellStart"/>
      <w:r w:rsidRPr="00E84ACE">
        <w:rPr>
          <w:rFonts w:ascii="Times New Roman" w:hAnsi="Times New Roman" w:cs="Times New Roman"/>
          <w:sz w:val="24"/>
          <w:szCs w:val="24"/>
        </w:rPr>
        <w:t>фланкірується</w:t>
      </w:r>
      <w:proofErr w:type="spellEnd"/>
      <w:r w:rsidRPr="00E84ACE">
        <w:rPr>
          <w:rFonts w:ascii="Times New Roman" w:hAnsi="Times New Roman" w:cs="Times New Roman"/>
          <w:sz w:val="24"/>
          <w:szCs w:val="24"/>
        </w:rPr>
        <w:t xml:space="preserve"> двома симетрично поставленими по її сторонам палацами і відкривається в місто широкими сходами.</w:t>
      </w:r>
    </w:p>
    <w:p w:rsidR="00E84ACE" w:rsidRPr="00E84ACE" w:rsidRDefault="00E84ACE" w:rsidP="00E84AC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:rsidR="00E84ACE" w:rsidRPr="00E84ACE" w:rsidRDefault="00E84ACE" w:rsidP="00E84AC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84ACE">
        <w:rPr>
          <w:rFonts w:ascii="Times New Roman" w:hAnsi="Times New Roman" w:cs="Times New Roman"/>
          <w:sz w:val="24"/>
          <w:szCs w:val="24"/>
        </w:rPr>
        <w:t xml:space="preserve">У плані собору святого Петра Мікеланджело, розвиваючи ідеї </w:t>
      </w:r>
      <w:proofErr w:type="spellStart"/>
      <w:r w:rsidRPr="00E84ACE">
        <w:rPr>
          <w:rFonts w:ascii="Times New Roman" w:hAnsi="Times New Roman" w:cs="Times New Roman"/>
          <w:sz w:val="24"/>
          <w:szCs w:val="24"/>
        </w:rPr>
        <w:t>Браманте</w:t>
      </w:r>
      <w:proofErr w:type="spellEnd"/>
      <w:r w:rsidRPr="00E84ACE">
        <w:rPr>
          <w:rFonts w:ascii="Times New Roman" w:hAnsi="Times New Roman" w:cs="Times New Roman"/>
          <w:sz w:val="24"/>
          <w:szCs w:val="24"/>
        </w:rPr>
        <w:t xml:space="preserve"> і зберігаючи ідею центричності, посилив значення </w:t>
      </w:r>
      <w:proofErr w:type="spellStart"/>
      <w:r w:rsidRPr="00E84ACE">
        <w:rPr>
          <w:rFonts w:ascii="Times New Roman" w:hAnsi="Times New Roman" w:cs="Times New Roman"/>
          <w:sz w:val="24"/>
          <w:szCs w:val="24"/>
        </w:rPr>
        <w:t>средокрести</w:t>
      </w:r>
      <w:r w:rsidR="00336456">
        <w:rPr>
          <w:rFonts w:ascii="Times New Roman" w:hAnsi="Times New Roman" w:cs="Times New Roman"/>
          <w:sz w:val="24"/>
          <w:szCs w:val="24"/>
        </w:rPr>
        <w:t>я</w:t>
      </w:r>
      <w:proofErr w:type="spellEnd"/>
      <w:r w:rsidR="00336456">
        <w:rPr>
          <w:rFonts w:ascii="Times New Roman" w:hAnsi="Times New Roman" w:cs="Times New Roman"/>
          <w:sz w:val="24"/>
          <w:szCs w:val="24"/>
        </w:rPr>
        <w:t xml:space="preserve"> у внутрішньому просторі</w:t>
      </w:r>
      <w:r w:rsidRPr="00E84ACE">
        <w:rPr>
          <w:rFonts w:ascii="Times New Roman" w:hAnsi="Times New Roman" w:cs="Times New Roman"/>
          <w:sz w:val="24"/>
          <w:szCs w:val="24"/>
        </w:rPr>
        <w:t>. Глибиною думки і високим трагізмом відзначена лірика Мікеланджело. У його мадригалах і сонетах любов трактується як одвічне прагнення людини до краси і гармонії, нарікання на самотність художника у ворожому світі є сусідами з гіркими розчаруваннями гуманіста перед обличчям торжествуючого насильства. Творчість Мікеланджело, що стало блискучим заключним етапом італійського Відродження, зіграло величезну роль у розвитку європейського мистецтва, багато в чому підготувало становлення маньєризму, мало великий вплив на складання принципів бароко.</w:t>
      </w:r>
    </w:p>
    <w:sectPr w:rsidR="00E84ACE" w:rsidRPr="00E84ACE" w:rsidSect="007319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E84ACE"/>
    <w:rsid w:val="00006E60"/>
    <w:rsid w:val="000070E1"/>
    <w:rsid w:val="00011EFF"/>
    <w:rsid w:val="0001317D"/>
    <w:rsid w:val="0001732F"/>
    <w:rsid w:val="00023838"/>
    <w:rsid w:val="000334C9"/>
    <w:rsid w:val="00035866"/>
    <w:rsid w:val="0003702A"/>
    <w:rsid w:val="000434D5"/>
    <w:rsid w:val="00043F73"/>
    <w:rsid w:val="00044452"/>
    <w:rsid w:val="00044485"/>
    <w:rsid w:val="00046655"/>
    <w:rsid w:val="0004791B"/>
    <w:rsid w:val="00052C0B"/>
    <w:rsid w:val="00053E76"/>
    <w:rsid w:val="00056123"/>
    <w:rsid w:val="00061953"/>
    <w:rsid w:val="0006290C"/>
    <w:rsid w:val="00065C81"/>
    <w:rsid w:val="000713C3"/>
    <w:rsid w:val="00073FEE"/>
    <w:rsid w:val="000803B7"/>
    <w:rsid w:val="000840E0"/>
    <w:rsid w:val="00084F44"/>
    <w:rsid w:val="00085C21"/>
    <w:rsid w:val="000861F6"/>
    <w:rsid w:val="00087112"/>
    <w:rsid w:val="00090A53"/>
    <w:rsid w:val="00093368"/>
    <w:rsid w:val="00096455"/>
    <w:rsid w:val="000A61AB"/>
    <w:rsid w:val="000B3915"/>
    <w:rsid w:val="000C2B54"/>
    <w:rsid w:val="000D1934"/>
    <w:rsid w:val="000D2902"/>
    <w:rsid w:val="000D6924"/>
    <w:rsid w:val="000D6FB9"/>
    <w:rsid w:val="000E77C0"/>
    <w:rsid w:val="000F034C"/>
    <w:rsid w:val="000F271C"/>
    <w:rsid w:val="000F55D3"/>
    <w:rsid w:val="00106419"/>
    <w:rsid w:val="00106833"/>
    <w:rsid w:val="00111188"/>
    <w:rsid w:val="00113BEF"/>
    <w:rsid w:val="0011658B"/>
    <w:rsid w:val="0012322F"/>
    <w:rsid w:val="00123989"/>
    <w:rsid w:val="00125364"/>
    <w:rsid w:val="00127CB2"/>
    <w:rsid w:val="001344AD"/>
    <w:rsid w:val="00134693"/>
    <w:rsid w:val="001348E4"/>
    <w:rsid w:val="00141E60"/>
    <w:rsid w:val="001426F2"/>
    <w:rsid w:val="001427E0"/>
    <w:rsid w:val="001427ED"/>
    <w:rsid w:val="00145B5E"/>
    <w:rsid w:val="00150316"/>
    <w:rsid w:val="00155A57"/>
    <w:rsid w:val="00160ED6"/>
    <w:rsid w:val="00162B17"/>
    <w:rsid w:val="00172471"/>
    <w:rsid w:val="00174651"/>
    <w:rsid w:val="001750BB"/>
    <w:rsid w:val="001764C5"/>
    <w:rsid w:val="001809AA"/>
    <w:rsid w:val="00190E39"/>
    <w:rsid w:val="001940A5"/>
    <w:rsid w:val="00197848"/>
    <w:rsid w:val="001A4618"/>
    <w:rsid w:val="001A56A0"/>
    <w:rsid w:val="001A77F5"/>
    <w:rsid w:val="001B165F"/>
    <w:rsid w:val="001B5988"/>
    <w:rsid w:val="001B62F5"/>
    <w:rsid w:val="001B7B2E"/>
    <w:rsid w:val="001C3830"/>
    <w:rsid w:val="001C3BFF"/>
    <w:rsid w:val="001C63FE"/>
    <w:rsid w:val="001C722F"/>
    <w:rsid w:val="001D3486"/>
    <w:rsid w:val="001D70C2"/>
    <w:rsid w:val="001E25FB"/>
    <w:rsid w:val="001F126E"/>
    <w:rsid w:val="001F2829"/>
    <w:rsid w:val="001F31F5"/>
    <w:rsid w:val="001F34BB"/>
    <w:rsid w:val="0020282A"/>
    <w:rsid w:val="00204FBA"/>
    <w:rsid w:val="0020742D"/>
    <w:rsid w:val="00210BD9"/>
    <w:rsid w:val="00215E81"/>
    <w:rsid w:val="002256A3"/>
    <w:rsid w:val="002279F4"/>
    <w:rsid w:val="002312BD"/>
    <w:rsid w:val="0023788A"/>
    <w:rsid w:val="00242DDD"/>
    <w:rsid w:val="00255E94"/>
    <w:rsid w:val="00274138"/>
    <w:rsid w:val="002848AA"/>
    <w:rsid w:val="0029163B"/>
    <w:rsid w:val="00294AB0"/>
    <w:rsid w:val="00296E78"/>
    <w:rsid w:val="002A23F4"/>
    <w:rsid w:val="002A2BA2"/>
    <w:rsid w:val="002A37F1"/>
    <w:rsid w:val="002B208C"/>
    <w:rsid w:val="002B24A7"/>
    <w:rsid w:val="002B503E"/>
    <w:rsid w:val="002B54C6"/>
    <w:rsid w:val="002B6144"/>
    <w:rsid w:val="002C035E"/>
    <w:rsid w:val="002C4A36"/>
    <w:rsid w:val="002C5221"/>
    <w:rsid w:val="002C7EAF"/>
    <w:rsid w:val="002D3E8C"/>
    <w:rsid w:val="002E3B92"/>
    <w:rsid w:val="002F418E"/>
    <w:rsid w:val="002F6A93"/>
    <w:rsid w:val="00305835"/>
    <w:rsid w:val="00305ED8"/>
    <w:rsid w:val="00306B38"/>
    <w:rsid w:val="00306F7D"/>
    <w:rsid w:val="00310F9E"/>
    <w:rsid w:val="00313FCC"/>
    <w:rsid w:val="00320BD9"/>
    <w:rsid w:val="0032105A"/>
    <w:rsid w:val="00323897"/>
    <w:rsid w:val="00324041"/>
    <w:rsid w:val="00324B6A"/>
    <w:rsid w:val="00330740"/>
    <w:rsid w:val="003312A2"/>
    <w:rsid w:val="00331D4B"/>
    <w:rsid w:val="00333431"/>
    <w:rsid w:val="0033372A"/>
    <w:rsid w:val="003353E9"/>
    <w:rsid w:val="003357DD"/>
    <w:rsid w:val="00336456"/>
    <w:rsid w:val="00340D8D"/>
    <w:rsid w:val="00341FA2"/>
    <w:rsid w:val="0034376F"/>
    <w:rsid w:val="00343C01"/>
    <w:rsid w:val="00345593"/>
    <w:rsid w:val="003503CF"/>
    <w:rsid w:val="0035177B"/>
    <w:rsid w:val="0035540A"/>
    <w:rsid w:val="00360147"/>
    <w:rsid w:val="00367381"/>
    <w:rsid w:val="00372633"/>
    <w:rsid w:val="00373182"/>
    <w:rsid w:val="003805B7"/>
    <w:rsid w:val="00383546"/>
    <w:rsid w:val="00384272"/>
    <w:rsid w:val="003844A3"/>
    <w:rsid w:val="00386ECF"/>
    <w:rsid w:val="003879F7"/>
    <w:rsid w:val="00393BC6"/>
    <w:rsid w:val="003946D9"/>
    <w:rsid w:val="00396702"/>
    <w:rsid w:val="00397660"/>
    <w:rsid w:val="003A24E0"/>
    <w:rsid w:val="003A4469"/>
    <w:rsid w:val="003A7FA7"/>
    <w:rsid w:val="003B1B50"/>
    <w:rsid w:val="003B3F92"/>
    <w:rsid w:val="003B4287"/>
    <w:rsid w:val="003B5F63"/>
    <w:rsid w:val="003B76A6"/>
    <w:rsid w:val="003B7CCF"/>
    <w:rsid w:val="003C01C5"/>
    <w:rsid w:val="003D366E"/>
    <w:rsid w:val="003D5562"/>
    <w:rsid w:val="003E4B5C"/>
    <w:rsid w:val="003F1CAB"/>
    <w:rsid w:val="003F242E"/>
    <w:rsid w:val="003F7EB6"/>
    <w:rsid w:val="0040070C"/>
    <w:rsid w:val="004112D3"/>
    <w:rsid w:val="0041339F"/>
    <w:rsid w:val="00413CD5"/>
    <w:rsid w:val="00414F81"/>
    <w:rsid w:val="004164E0"/>
    <w:rsid w:val="00430B88"/>
    <w:rsid w:val="00430C9F"/>
    <w:rsid w:val="004340C6"/>
    <w:rsid w:val="00436B97"/>
    <w:rsid w:val="004372D5"/>
    <w:rsid w:val="00440619"/>
    <w:rsid w:val="00440F64"/>
    <w:rsid w:val="00447347"/>
    <w:rsid w:val="004539E1"/>
    <w:rsid w:val="004622CE"/>
    <w:rsid w:val="00465B1C"/>
    <w:rsid w:val="004666E7"/>
    <w:rsid w:val="00466BC3"/>
    <w:rsid w:val="0046754D"/>
    <w:rsid w:val="00480B84"/>
    <w:rsid w:val="0048261E"/>
    <w:rsid w:val="004853E8"/>
    <w:rsid w:val="004A072F"/>
    <w:rsid w:val="004C754B"/>
    <w:rsid w:val="004D209E"/>
    <w:rsid w:val="004D27FF"/>
    <w:rsid w:val="004D6C8A"/>
    <w:rsid w:val="004D7A83"/>
    <w:rsid w:val="004E0B37"/>
    <w:rsid w:val="004F17D1"/>
    <w:rsid w:val="004F3C3B"/>
    <w:rsid w:val="004F5849"/>
    <w:rsid w:val="004F685F"/>
    <w:rsid w:val="005043C0"/>
    <w:rsid w:val="00505B52"/>
    <w:rsid w:val="00506A65"/>
    <w:rsid w:val="0051696C"/>
    <w:rsid w:val="0052036D"/>
    <w:rsid w:val="005219DA"/>
    <w:rsid w:val="00530C17"/>
    <w:rsid w:val="00534E51"/>
    <w:rsid w:val="005420DC"/>
    <w:rsid w:val="00545CF4"/>
    <w:rsid w:val="00546713"/>
    <w:rsid w:val="005477AB"/>
    <w:rsid w:val="00550079"/>
    <w:rsid w:val="005517BF"/>
    <w:rsid w:val="00554380"/>
    <w:rsid w:val="00554439"/>
    <w:rsid w:val="00566105"/>
    <w:rsid w:val="005727D3"/>
    <w:rsid w:val="0057291E"/>
    <w:rsid w:val="0057569C"/>
    <w:rsid w:val="00577525"/>
    <w:rsid w:val="00577779"/>
    <w:rsid w:val="00586261"/>
    <w:rsid w:val="005914CF"/>
    <w:rsid w:val="00596CC1"/>
    <w:rsid w:val="005A1FCE"/>
    <w:rsid w:val="005A2465"/>
    <w:rsid w:val="005A5048"/>
    <w:rsid w:val="005B1AFC"/>
    <w:rsid w:val="005B27F9"/>
    <w:rsid w:val="005B2F4F"/>
    <w:rsid w:val="005C3913"/>
    <w:rsid w:val="005C6911"/>
    <w:rsid w:val="005D0D53"/>
    <w:rsid w:val="005D1BC9"/>
    <w:rsid w:val="005D1D8D"/>
    <w:rsid w:val="005E0CAE"/>
    <w:rsid w:val="005E1D54"/>
    <w:rsid w:val="006054DC"/>
    <w:rsid w:val="00605FE1"/>
    <w:rsid w:val="006144E8"/>
    <w:rsid w:val="00616A9D"/>
    <w:rsid w:val="00623CD3"/>
    <w:rsid w:val="0062407C"/>
    <w:rsid w:val="00626C4E"/>
    <w:rsid w:val="00626DC2"/>
    <w:rsid w:val="006304C0"/>
    <w:rsid w:val="006349E8"/>
    <w:rsid w:val="00635DA3"/>
    <w:rsid w:val="00635DBC"/>
    <w:rsid w:val="00644655"/>
    <w:rsid w:val="006500CC"/>
    <w:rsid w:val="006566EA"/>
    <w:rsid w:val="00663CCE"/>
    <w:rsid w:val="00664124"/>
    <w:rsid w:val="00672920"/>
    <w:rsid w:val="006956EC"/>
    <w:rsid w:val="00696BC0"/>
    <w:rsid w:val="006A7F04"/>
    <w:rsid w:val="006B35EC"/>
    <w:rsid w:val="006B3841"/>
    <w:rsid w:val="006C0A32"/>
    <w:rsid w:val="006D06B7"/>
    <w:rsid w:val="006D5C24"/>
    <w:rsid w:val="006D6AC7"/>
    <w:rsid w:val="006E1B4C"/>
    <w:rsid w:val="006E22DC"/>
    <w:rsid w:val="006E2974"/>
    <w:rsid w:val="006E5F9D"/>
    <w:rsid w:val="006E796F"/>
    <w:rsid w:val="007155FB"/>
    <w:rsid w:val="00716877"/>
    <w:rsid w:val="00720E96"/>
    <w:rsid w:val="0073043A"/>
    <w:rsid w:val="0073190B"/>
    <w:rsid w:val="007345E8"/>
    <w:rsid w:val="00742D05"/>
    <w:rsid w:val="0074325C"/>
    <w:rsid w:val="00750DE1"/>
    <w:rsid w:val="007617C0"/>
    <w:rsid w:val="0076269A"/>
    <w:rsid w:val="0076646D"/>
    <w:rsid w:val="007776A3"/>
    <w:rsid w:val="0078151B"/>
    <w:rsid w:val="00783D34"/>
    <w:rsid w:val="0079087A"/>
    <w:rsid w:val="00790F55"/>
    <w:rsid w:val="007920E0"/>
    <w:rsid w:val="00792E7F"/>
    <w:rsid w:val="007962E9"/>
    <w:rsid w:val="00797F10"/>
    <w:rsid w:val="007A0F21"/>
    <w:rsid w:val="007A30EE"/>
    <w:rsid w:val="007B2083"/>
    <w:rsid w:val="007B25A4"/>
    <w:rsid w:val="007B58AA"/>
    <w:rsid w:val="007B5D4F"/>
    <w:rsid w:val="007D2869"/>
    <w:rsid w:val="007D36D9"/>
    <w:rsid w:val="007D3DE3"/>
    <w:rsid w:val="007E25DE"/>
    <w:rsid w:val="007E4144"/>
    <w:rsid w:val="007E5D1A"/>
    <w:rsid w:val="007F3E86"/>
    <w:rsid w:val="00804239"/>
    <w:rsid w:val="00805198"/>
    <w:rsid w:val="00811611"/>
    <w:rsid w:val="00815AA5"/>
    <w:rsid w:val="008165DC"/>
    <w:rsid w:val="00816701"/>
    <w:rsid w:val="00816E6F"/>
    <w:rsid w:val="00824016"/>
    <w:rsid w:val="00825791"/>
    <w:rsid w:val="00827B7A"/>
    <w:rsid w:val="00832EE3"/>
    <w:rsid w:val="00835C1F"/>
    <w:rsid w:val="00842E33"/>
    <w:rsid w:val="0085082C"/>
    <w:rsid w:val="00855047"/>
    <w:rsid w:val="00864A20"/>
    <w:rsid w:val="00870EB1"/>
    <w:rsid w:val="00875E9C"/>
    <w:rsid w:val="00880312"/>
    <w:rsid w:val="00884F2B"/>
    <w:rsid w:val="008905FB"/>
    <w:rsid w:val="00890FA8"/>
    <w:rsid w:val="00893A4A"/>
    <w:rsid w:val="00895BA1"/>
    <w:rsid w:val="008A0C9E"/>
    <w:rsid w:val="008A51DB"/>
    <w:rsid w:val="008A6D37"/>
    <w:rsid w:val="008B0835"/>
    <w:rsid w:val="008B1AA4"/>
    <w:rsid w:val="008B638D"/>
    <w:rsid w:val="008B7709"/>
    <w:rsid w:val="008C0603"/>
    <w:rsid w:val="008C5B7A"/>
    <w:rsid w:val="008D3CD0"/>
    <w:rsid w:val="008D50BF"/>
    <w:rsid w:val="008E4A67"/>
    <w:rsid w:val="008E4F1D"/>
    <w:rsid w:val="008E6854"/>
    <w:rsid w:val="008F1F30"/>
    <w:rsid w:val="00900251"/>
    <w:rsid w:val="00901285"/>
    <w:rsid w:val="0090520B"/>
    <w:rsid w:val="00920126"/>
    <w:rsid w:val="00921E2F"/>
    <w:rsid w:val="009238E6"/>
    <w:rsid w:val="00924E67"/>
    <w:rsid w:val="00925379"/>
    <w:rsid w:val="009258D4"/>
    <w:rsid w:val="00930ADE"/>
    <w:rsid w:val="009346EA"/>
    <w:rsid w:val="0093641E"/>
    <w:rsid w:val="009434B9"/>
    <w:rsid w:val="0094473E"/>
    <w:rsid w:val="00944B6F"/>
    <w:rsid w:val="009539C0"/>
    <w:rsid w:val="009540A1"/>
    <w:rsid w:val="00963E08"/>
    <w:rsid w:val="00964BF9"/>
    <w:rsid w:val="00964FA8"/>
    <w:rsid w:val="009651DD"/>
    <w:rsid w:val="009774BE"/>
    <w:rsid w:val="00980E7C"/>
    <w:rsid w:val="009844F6"/>
    <w:rsid w:val="00985F5F"/>
    <w:rsid w:val="00990246"/>
    <w:rsid w:val="009907F5"/>
    <w:rsid w:val="00991A3A"/>
    <w:rsid w:val="00993732"/>
    <w:rsid w:val="00996E20"/>
    <w:rsid w:val="009A1053"/>
    <w:rsid w:val="009A2055"/>
    <w:rsid w:val="009B2FC4"/>
    <w:rsid w:val="009C10E6"/>
    <w:rsid w:val="009D21CB"/>
    <w:rsid w:val="009D4863"/>
    <w:rsid w:val="009E2251"/>
    <w:rsid w:val="009F2B2D"/>
    <w:rsid w:val="009F52C3"/>
    <w:rsid w:val="009F70D1"/>
    <w:rsid w:val="009F7F0B"/>
    <w:rsid w:val="00A04FFC"/>
    <w:rsid w:val="00A07B53"/>
    <w:rsid w:val="00A10300"/>
    <w:rsid w:val="00A16912"/>
    <w:rsid w:val="00A21293"/>
    <w:rsid w:val="00A33661"/>
    <w:rsid w:val="00A37A22"/>
    <w:rsid w:val="00A42E3F"/>
    <w:rsid w:val="00A46819"/>
    <w:rsid w:val="00A51B4B"/>
    <w:rsid w:val="00A51C08"/>
    <w:rsid w:val="00A52BA3"/>
    <w:rsid w:val="00A55224"/>
    <w:rsid w:val="00A60C27"/>
    <w:rsid w:val="00A65C76"/>
    <w:rsid w:val="00A739A0"/>
    <w:rsid w:val="00A80308"/>
    <w:rsid w:val="00A862EE"/>
    <w:rsid w:val="00A87903"/>
    <w:rsid w:val="00A90A64"/>
    <w:rsid w:val="00A929CB"/>
    <w:rsid w:val="00A96E6A"/>
    <w:rsid w:val="00A974C5"/>
    <w:rsid w:val="00AA2B95"/>
    <w:rsid w:val="00AA3790"/>
    <w:rsid w:val="00AB20C3"/>
    <w:rsid w:val="00AB7999"/>
    <w:rsid w:val="00AD2BC1"/>
    <w:rsid w:val="00AD42A6"/>
    <w:rsid w:val="00AD7AB0"/>
    <w:rsid w:val="00AE1CD9"/>
    <w:rsid w:val="00AE4C24"/>
    <w:rsid w:val="00AE4FD1"/>
    <w:rsid w:val="00B04818"/>
    <w:rsid w:val="00B051B6"/>
    <w:rsid w:val="00B059F7"/>
    <w:rsid w:val="00B07493"/>
    <w:rsid w:val="00B11B45"/>
    <w:rsid w:val="00B13034"/>
    <w:rsid w:val="00B227B7"/>
    <w:rsid w:val="00B25336"/>
    <w:rsid w:val="00B25B2E"/>
    <w:rsid w:val="00B374DB"/>
    <w:rsid w:val="00B404DC"/>
    <w:rsid w:val="00B441A2"/>
    <w:rsid w:val="00B4554B"/>
    <w:rsid w:val="00B45D47"/>
    <w:rsid w:val="00B46750"/>
    <w:rsid w:val="00B530E2"/>
    <w:rsid w:val="00B62338"/>
    <w:rsid w:val="00B63CED"/>
    <w:rsid w:val="00B659EB"/>
    <w:rsid w:val="00B66E8E"/>
    <w:rsid w:val="00B7039F"/>
    <w:rsid w:val="00B71519"/>
    <w:rsid w:val="00B81CBC"/>
    <w:rsid w:val="00B854B3"/>
    <w:rsid w:val="00B86A08"/>
    <w:rsid w:val="00B97494"/>
    <w:rsid w:val="00BA16EE"/>
    <w:rsid w:val="00BB0047"/>
    <w:rsid w:val="00BB28E2"/>
    <w:rsid w:val="00BB71C8"/>
    <w:rsid w:val="00BC2EAC"/>
    <w:rsid w:val="00BC3160"/>
    <w:rsid w:val="00BC3A0D"/>
    <w:rsid w:val="00BC5E5B"/>
    <w:rsid w:val="00BC6A6F"/>
    <w:rsid w:val="00BD212C"/>
    <w:rsid w:val="00BE21AD"/>
    <w:rsid w:val="00BE2331"/>
    <w:rsid w:val="00BE256A"/>
    <w:rsid w:val="00BE2B5D"/>
    <w:rsid w:val="00BE713F"/>
    <w:rsid w:val="00BF0F0B"/>
    <w:rsid w:val="00BF2A93"/>
    <w:rsid w:val="00C02C2A"/>
    <w:rsid w:val="00C07BEC"/>
    <w:rsid w:val="00C10FFD"/>
    <w:rsid w:val="00C11B1E"/>
    <w:rsid w:val="00C129C3"/>
    <w:rsid w:val="00C15940"/>
    <w:rsid w:val="00C176CB"/>
    <w:rsid w:val="00C2006D"/>
    <w:rsid w:val="00C251FE"/>
    <w:rsid w:val="00C252EF"/>
    <w:rsid w:val="00C32BF8"/>
    <w:rsid w:val="00C346E3"/>
    <w:rsid w:val="00C35791"/>
    <w:rsid w:val="00C37A34"/>
    <w:rsid w:val="00C401A7"/>
    <w:rsid w:val="00C40B02"/>
    <w:rsid w:val="00C4443C"/>
    <w:rsid w:val="00C50721"/>
    <w:rsid w:val="00C552F1"/>
    <w:rsid w:val="00C578DB"/>
    <w:rsid w:val="00C6447F"/>
    <w:rsid w:val="00C64872"/>
    <w:rsid w:val="00C65410"/>
    <w:rsid w:val="00C854A2"/>
    <w:rsid w:val="00C90EC5"/>
    <w:rsid w:val="00C95708"/>
    <w:rsid w:val="00C96F67"/>
    <w:rsid w:val="00CA0390"/>
    <w:rsid w:val="00CA1388"/>
    <w:rsid w:val="00CA2BB2"/>
    <w:rsid w:val="00CA7161"/>
    <w:rsid w:val="00CB0A37"/>
    <w:rsid w:val="00CB2453"/>
    <w:rsid w:val="00CB32B0"/>
    <w:rsid w:val="00CB585C"/>
    <w:rsid w:val="00CC149F"/>
    <w:rsid w:val="00CC57FC"/>
    <w:rsid w:val="00CC6235"/>
    <w:rsid w:val="00CD1EC8"/>
    <w:rsid w:val="00CD1FCD"/>
    <w:rsid w:val="00CD4648"/>
    <w:rsid w:val="00CD479C"/>
    <w:rsid w:val="00CD48EB"/>
    <w:rsid w:val="00CE2C12"/>
    <w:rsid w:val="00CE416A"/>
    <w:rsid w:val="00CE59A8"/>
    <w:rsid w:val="00CF0057"/>
    <w:rsid w:val="00CF34B5"/>
    <w:rsid w:val="00D029A9"/>
    <w:rsid w:val="00D02EBC"/>
    <w:rsid w:val="00D03C03"/>
    <w:rsid w:val="00D10396"/>
    <w:rsid w:val="00D12B9E"/>
    <w:rsid w:val="00D13C31"/>
    <w:rsid w:val="00D157DD"/>
    <w:rsid w:val="00D17FC1"/>
    <w:rsid w:val="00D20C1A"/>
    <w:rsid w:val="00D336E1"/>
    <w:rsid w:val="00D352A7"/>
    <w:rsid w:val="00D4632A"/>
    <w:rsid w:val="00D50784"/>
    <w:rsid w:val="00D52B13"/>
    <w:rsid w:val="00D52E7A"/>
    <w:rsid w:val="00D55155"/>
    <w:rsid w:val="00D57DB3"/>
    <w:rsid w:val="00D61947"/>
    <w:rsid w:val="00D6408E"/>
    <w:rsid w:val="00D71830"/>
    <w:rsid w:val="00D746E5"/>
    <w:rsid w:val="00D81901"/>
    <w:rsid w:val="00D825EE"/>
    <w:rsid w:val="00D8277C"/>
    <w:rsid w:val="00D83DE5"/>
    <w:rsid w:val="00D87C5D"/>
    <w:rsid w:val="00D90AD5"/>
    <w:rsid w:val="00D9352F"/>
    <w:rsid w:val="00D9472F"/>
    <w:rsid w:val="00DA0F54"/>
    <w:rsid w:val="00DB04F8"/>
    <w:rsid w:val="00DB64DD"/>
    <w:rsid w:val="00DC0078"/>
    <w:rsid w:val="00DC6B79"/>
    <w:rsid w:val="00DD0704"/>
    <w:rsid w:val="00DD0C7E"/>
    <w:rsid w:val="00DD53A3"/>
    <w:rsid w:val="00DD733B"/>
    <w:rsid w:val="00DE1C0E"/>
    <w:rsid w:val="00DE4E9E"/>
    <w:rsid w:val="00DF172A"/>
    <w:rsid w:val="00DF1902"/>
    <w:rsid w:val="00DF1F9B"/>
    <w:rsid w:val="00DF3A21"/>
    <w:rsid w:val="00E00484"/>
    <w:rsid w:val="00E03065"/>
    <w:rsid w:val="00E03290"/>
    <w:rsid w:val="00E0666B"/>
    <w:rsid w:val="00E068FF"/>
    <w:rsid w:val="00E1286C"/>
    <w:rsid w:val="00E12919"/>
    <w:rsid w:val="00E161B1"/>
    <w:rsid w:val="00E167CA"/>
    <w:rsid w:val="00E17703"/>
    <w:rsid w:val="00E22A36"/>
    <w:rsid w:val="00E23A5E"/>
    <w:rsid w:val="00E30BEC"/>
    <w:rsid w:val="00E33DB3"/>
    <w:rsid w:val="00E41045"/>
    <w:rsid w:val="00E433A9"/>
    <w:rsid w:val="00E447E8"/>
    <w:rsid w:val="00E450FF"/>
    <w:rsid w:val="00E54472"/>
    <w:rsid w:val="00E6055A"/>
    <w:rsid w:val="00E611FE"/>
    <w:rsid w:val="00E617FF"/>
    <w:rsid w:val="00E634FB"/>
    <w:rsid w:val="00E6572E"/>
    <w:rsid w:val="00E7260F"/>
    <w:rsid w:val="00E7585C"/>
    <w:rsid w:val="00E76482"/>
    <w:rsid w:val="00E77E05"/>
    <w:rsid w:val="00E84ACE"/>
    <w:rsid w:val="00E8742D"/>
    <w:rsid w:val="00E93F52"/>
    <w:rsid w:val="00E93FF3"/>
    <w:rsid w:val="00E942EB"/>
    <w:rsid w:val="00E94A9A"/>
    <w:rsid w:val="00E94B51"/>
    <w:rsid w:val="00EA69BE"/>
    <w:rsid w:val="00EB058E"/>
    <w:rsid w:val="00EB24A4"/>
    <w:rsid w:val="00EB6A89"/>
    <w:rsid w:val="00EC25CA"/>
    <w:rsid w:val="00EC42F4"/>
    <w:rsid w:val="00ED1C19"/>
    <w:rsid w:val="00ED244F"/>
    <w:rsid w:val="00ED555E"/>
    <w:rsid w:val="00ED5838"/>
    <w:rsid w:val="00EE0D99"/>
    <w:rsid w:val="00EE193F"/>
    <w:rsid w:val="00EE3A16"/>
    <w:rsid w:val="00EE41F0"/>
    <w:rsid w:val="00EE66FC"/>
    <w:rsid w:val="00EE6704"/>
    <w:rsid w:val="00EF01B3"/>
    <w:rsid w:val="00EF2B7A"/>
    <w:rsid w:val="00F0036A"/>
    <w:rsid w:val="00F0247A"/>
    <w:rsid w:val="00F02D13"/>
    <w:rsid w:val="00F03D81"/>
    <w:rsid w:val="00F03E16"/>
    <w:rsid w:val="00F07982"/>
    <w:rsid w:val="00F10A17"/>
    <w:rsid w:val="00F13433"/>
    <w:rsid w:val="00F2005B"/>
    <w:rsid w:val="00F2286D"/>
    <w:rsid w:val="00F37035"/>
    <w:rsid w:val="00F374D9"/>
    <w:rsid w:val="00F46D19"/>
    <w:rsid w:val="00F471B7"/>
    <w:rsid w:val="00F5344F"/>
    <w:rsid w:val="00F64A80"/>
    <w:rsid w:val="00F65F12"/>
    <w:rsid w:val="00F7569D"/>
    <w:rsid w:val="00F8226D"/>
    <w:rsid w:val="00F83AFD"/>
    <w:rsid w:val="00F84DD8"/>
    <w:rsid w:val="00F85D1A"/>
    <w:rsid w:val="00F85DD8"/>
    <w:rsid w:val="00F878FB"/>
    <w:rsid w:val="00F92700"/>
    <w:rsid w:val="00FA237D"/>
    <w:rsid w:val="00FA2D9B"/>
    <w:rsid w:val="00FA5D11"/>
    <w:rsid w:val="00FA5E96"/>
    <w:rsid w:val="00FA6A8D"/>
    <w:rsid w:val="00FB03CF"/>
    <w:rsid w:val="00FB0667"/>
    <w:rsid w:val="00FB1492"/>
    <w:rsid w:val="00FB1AF2"/>
    <w:rsid w:val="00FB1C65"/>
    <w:rsid w:val="00FB37E1"/>
    <w:rsid w:val="00FB40DA"/>
    <w:rsid w:val="00FB562B"/>
    <w:rsid w:val="00FC55E5"/>
    <w:rsid w:val="00FD6551"/>
    <w:rsid w:val="00FE14A9"/>
    <w:rsid w:val="00FF000A"/>
    <w:rsid w:val="00FF6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9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6295</Words>
  <Characters>3589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1</cp:revision>
  <dcterms:created xsi:type="dcterms:W3CDTF">2017-01-17T17:07:00Z</dcterms:created>
  <dcterms:modified xsi:type="dcterms:W3CDTF">2017-01-17T17:44:00Z</dcterms:modified>
</cp:coreProperties>
</file>