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КИЇВСЬКИЙ НАЦІОНАЛЬНИЙ УНІВЕРСИТЕТ ІМЕНІ ТАРАСА ШЕВЧЕНКА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ФАКУЛЬТЕТ РАДІОФІЗИКИ ЕЛЕКТРОНІКИ ТА КОМП’ЮТЕРНИХ СИСТЕМ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Лабораторна робота №2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 курсу «Цифровий зв’язок»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ЕФЕКТИВНЕ ЗАВАДОСТІЙКЕ КОДУВАННЯ ІНФОРМАЦІЇ В ЦИФРОВИХ КАНАЛАХ ЗВ’ЯЗКУ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</w:t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студент 4 курсу</w:t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кафедри квантової радіофізики</w:t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Лукашенко Валерія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КИЇВ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2016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Мета роботи: Вивчити методи ефективного кодування інформації. Вивчити можливості кодів щодо корекції помилок. Отримати практичні навички роботи з ефективними та завадостійкими кодами.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Хід роботи</w:t>
      </w:r>
    </w:p>
    <w:p>
      <w:pPr>
        <w:pStyle w:val="Default"/>
        <w:spacing w:before="0" w:after="86"/>
        <w:rPr>
          <w:sz w:val="28"/>
          <w:szCs w:val="28"/>
        </w:rPr>
      </w:pPr>
      <w:r>
        <w:rPr>
          <w:sz w:val="28"/>
          <w:szCs w:val="28"/>
        </w:rPr>
        <w:t xml:space="preserve">1. Запустити на персональному комп’ютері програму "Ефективне кодування інформації" та дочекайтися завершення формування нових завдань. </w:t>
      </w:r>
    </w:p>
    <w:p>
      <w:pPr>
        <w:pStyle w:val="Default"/>
        <w:spacing w:before="0" w:after="86"/>
        <w:rPr>
          <w:sz w:val="28"/>
          <w:szCs w:val="28"/>
        </w:rPr>
      </w:pPr>
      <w:r>
        <w:rPr>
          <w:sz w:val="28"/>
          <w:szCs w:val="28"/>
        </w:rPr>
        <w:t xml:space="preserve">2. Вибрати в головному меню пункт завдання "Префіксність". Виконати завдання згідно з вказівками у вікні програми. </w:t>
      </w:r>
    </w:p>
    <w:p>
      <w:pPr>
        <w:pStyle w:val="Default"/>
        <w:spacing w:before="0" w:after="86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Style w:val="a5"/>
        <w:tblW w:w="2268" w:type="dxa"/>
        <w:jc w:val="left"/>
        <w:tblInd w:w="3533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74"/>
        <w:gridCol w:w="993"/>
      </w:tblGrid>
      <w:tr>
        <w:trPr/>
        <w:tc>
          <w:tcPr>
            <w:tcW w:w="1274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Символ</w:t>
            </w:r>
          </w:p>
        </w:tc>
        <w:tc>
          <w:tcPr>
            <w:tcW w:w="99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Код</w:t>
            </w:r>
          </w:p>
        </w:tc>
      </w:tr>
      <w:tr>
        <w:trPr/>
        <w:tc>
          <w:tcPr>
            <w:tcW w:w="1274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</w:t>
            </w:r>
          </w:p>
        </w:tc>
        <w:tc>
          <w:tcPr>
            <w:tcW w:w="99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</w:p>
        </w:tc>
      </w:tr>
      <w:tr>
        <w:trPr/>
        <w:tc>
          <w:tcPr>
            <w:tcW w:w="1274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99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00</w:t>
            </w:r>
          </w:p>
        </w:tc>
      </w:tr>
      <w:tr>
        <w:trPr/>
        <w:tc>
          <w:tcPr>
            <w:tcW w:w="1274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Y</w:t>
            </w:r>
          </w:p>
        </w:tc>
        <w:tc>
          <w:tcPr>
            <w:tcW w:w="99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110</w:t>
            </w:r>
          </w:p>
        </w:tc>
      </w:tr>
      <w:tr>
        <w:trPr/>
        <w:tc>
          <w:tcPr>
            <w:tcW w:w="1274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G</w:t>
            </w:r>
          </w:p>
        </w:tc>
        <w:tc>
          <w:tcPr>
            <w:tcW w:w="99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010</w:t>
            </w:r>
          </w:p>
        </w:tc>
      </w:tr>
      <w:tr>
        <w:trPr/>
        <w:tc>
          <w:tcPr>
            <w:tcW w:w="1274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</w:t>
            </w:r>
          </w:p>
        </w:tc>
        <w:tc>
          <w:tcPr>
            <w:tcW w:w="99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011</w:t>
            </w:r>
          </w:p>
        </w:tc>
      </w:tr>
      <w:tr>
        <w:trPr/>
        <w:tc>
          <w:tcPr>
            <w:tcW w:w="1274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99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1110</w:t>
            </w:r>
          </w:p>
        </w:tc>
      </w:tr>
      <w:tr>
        <w:trPr/>
        <w:tc>
          <w:tcPr>
            <w:tcW w:w="1274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L</w:t>
            </w:r>
          </w:p>
        </w:tc>
        <w:tc>
          <w:tcPr>
            <w:tcW w:w="99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11111</w:t>
            </w:r>
          </w:p>
        </w:tc>
      </w:tr>
    </w:tbl>
    <w:p>
      <w:pPr>
        <w:pStyle w:val="Default"/>
        <w:spacing w:before="0" w:after="86"/>
        <w:jc w:val="center"/>
        <w:rPr>
          <w:sz w:val="28"/>
          <w:szCs w:val="28"/>
        </w:rPr>
      </w:pPr>
      <w:r>
        <w:rPr>
          <w:sz w:val="28"/>
          <w:szCs w:val="28"/>
        </w:rPr>
        <w:t>Таб. 1 Префіксний код</w:t>
      </w:r>
    </w:p>
    <w:p>
      <w:pPr>
        <w:pStyle w:val="Default"/>
        <w:spacing w:before="0" w:after="86"/>
        <w:rPr>
          <w:sz w:val="28"/>
          <w:szCs w:val="28"/>
          <w:lang w:val="en-US"/>
        </w:rPr>
      </w:pPr>
      <w:r>
        <w:rPr>
          <w:sz w:val="28"/>
          <w:szCs w:val="28"/>
        </w:rPr>
        <w:t>Повідомлення:</w:t>
      </w:r>
      <w:r>
        <w:rPr>
          <w:sz w:val="28"/>
          <w:szCs w:val="28"/>
          <w:lang w:val="en-US"/>
        </w:rPr>
        <w:t xml:space="preserve"> 111001110011011010</w:t>
      </w:r>
    </w:p>
    <w:p>
      <w:pPr>
        <w:pStyle w:val="Default"/>
        <w:spacing w:before="0" w:after="86"/>
        <w:rPr/>
      </w:pPr>
      <w:r>
        <w:rPr>
          <w:sz w:val="28"/>
          <w:szCs w:val="28"/>
        </w:rPr>
        <w:t>Декодоване повідомлення:</w:t>
      </w:r>
      <w:r>
        <w:rPr>
          <w:sz w:val="28"/>
          <w:szCs w:val="28"/>
          <w:lang w:val="en-US"/>
        </w:rPr>
        <w:t xml:space="preserve"> 1110 011 10 011 011 010</w:t>
      </w:r>
    </w:p>
    <w:p>
      <w:pPr>
        <w:pStyle w:val="Default"/>
        <w:spacing w:before="0" w:after="86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  <w:tab/>
        <w:tab/>
        <w:tab/>
        <w:tab/>
        <w:t>C    V    T   V    V    Q</w:t>
      </w:r>
    </w:p>
    <w:p>
      <w:pPr>
        <w:pStyle w:val="Default"/>
        <w:spacing w:before="0" w:after="86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</w:r>
    </w:p>
    <w:tbl>
      <w:tblPr>
        <w:tblStyle w:val="a5"/>
        <w:tblW w:w="2268" w:type="dxa"/>
        <w:jc w:val="left"/>
        <w:tblInd w:w="3533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74"/>
        <w:gridCol w:w="993"/>
      </w:tblGrid>
      <w:tr>
        <w:trPr/>
        <w:tc>
          <w:tcPr>
            <w:tcW w:w="1274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Символ</w:t>
            </w:r>
          </w:p>
        </w:tc>
        <w:tc>
          <w:tcPr>
            <w:tcW w:w="99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Код</w:t>
            </w:r>
          </w:p>
        </w:tc>
      </w:tr>
      <w:tr>
        <w:trPr/>
        <w:tc>
          <w:tcPr>
            <w:tcW w:w="1274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</w:t>
            </w:r>
          </w:p>
        </w:tc>
        <w:tc>
          <w:tcPr>
            <w:tcW w:w="99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</w:p>
        </w:tc>
      </w:tr>
      <w:tr>
        <w:trPr/>
        <w:tc>
          <w:tcPr>
            <w:tcW w:w="1274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99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00</w:t>
            </w:r>
          </w:p>
        </w:tc>
      </w:tr>
      <w:tr>
        <w:trPr/>
        <w:tc>
          <w:tcPr>
            <w:tcW w:w="1274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Y</w:t>
            </w:r>
          </w:p>
        </w:tc>
        <w:tc>
          <w:tcPr>
            <w:tcW w:w="99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110</w:t>
            </w:r>
          </w:p>
        </w:tc>
      </w:tr>
      <w:tr>
        <w:trPr/>
        <w:tc>
          <w:tcPr>
            <w:tcW w:w="1274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G</w:t>
            </w:r>
          </w:p>
        </w:tc>
        <w:tc>
          <w:tcPr>
            <w:tcW w:w="99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011</w:t>
            </w:r>
          </w:p>
        </w:tc>
      </w:tr>
      <w:tr>
        <w:trPr/>
        <w:tc>
          <w:tcPr>
            <w:tcW w:w="1274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</w:t>
            </w:r>
          </w:p>
        </w:tc>
        <w:tc>
          <w:tcPr>
            <w:tcW w:w="99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1110</w:t>
            </w:r>
          </w:p>
        </w:tc>
      </w:tr>
      <w:tr>
        <w:trPr/>
        <w:tc>
          <w:tcPr>
            <w:tcW w:w="1274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99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11101</w:t>
            </w:r>
          </w:p>
        </w:tc>
      </w:tr>
      <w:tr>
        <w:trPr/>
        <w:tc>
          <w:tcPr>
            <w:tcW w:w="1274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L</w:t>
            </w:r>
          </w:p>
        </w:tc>
        <w:tc>
          <w:tcPr>
            <w:tcW w:w="99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11111</w:t>
            </w:r>
          </w:p>
        </w:tc>
      </w:tr>
    </w:tbl>
    <w:p>
      <w:pPr>
        <w:pStyle w:val="Default"/>
        <w:spacing w:before="0" w:after="86"/>
        <w:jc w:val="center"/>
        <w:rPr>
          <w:sz w:val="28"/>
          <w:szCs w:val="28"/>
        </w:rPr>
      </w:pPr>
      <w:r>
        <w:rPr>
          <w:sz w:val="28"/>
          <w:szCs w:val="28"/>
        </w:rPr>
        <w:t>Таб. 2 Непрефіксний код</w:t>
      </w:r>
    </w:p>
    <w:p>
      <w:pPr>
        <w:pStyle w:val="Default"/>
        <w:spacing w:before="0" w:after="86"/>
        <w:rPr>
          <w:sz w:val="28"/>
          <w:szCs w:val="28"/>
          <w:lang w:val="en-US"/>
        </w:rPr>
      </w:pPr>
      <w:r>
        <w:rPr>
          <w:sz w:val="28"/>
          <w:szCs w:val="28"/>
        </w:rPr>
        <w:t>Новий код: 11101110111111110</w:t>
      </w:r>
    </w:p>
    <w:p>
      <w:pPr>
        <w:pStyle w:val="Default"/>
        <w:spacing w:before="0" w:after="86"/>
        <w:rPr>
          <w:sz w:val="28"/>
          <w:szCs w:val="28"/>
        </w:rPr>
      </w:pPr>
      <w:r>
        <w:rPr>
          <w:sz w:val="28"/>
          <w:szCs w:val="28"/>
        </w:rPr>
        <w:t>Варіант 1 декодованого за непрефіксним кодом повідомлення:</w:t>
      </w:r>
    </w:p>
    <w:p>
      <w:pPr>
        <w:pStyle w:val="Default"/>
        <w:spacing w:before="0" w:after="86"/>
        <w:ind w:left="2124" w:firstLine="708"/>
        <w:rPr>
          <w:sz w:val="28"/>
          <w:szCs w:val="28"/>
          <w:lang w:val="en-US"/>
        </w:rPr>
      </w:pPr>
      <w:r>
        <w:rPr>
          <w:sz w:val="28"/>
          <w:szCs w:val="28"/>
        </w:rPr>
        <w:t>1110 1110 11111 1110</w:t>
      </w:r>
    </w:p>
    <w:p>
      <w:pPr>
        <w:pStyle w:val="Default"/>
        <w:spacing w:before="0" w:after="86"/>
        <w:rPr>
          <w:sz w:val="28"/>
          <w:szCs w:val="28"/>
          <w:lang w:val="en-US"/>
        </w:rPr>
      </w:pPr>
      <w:r>
        <w:rPr>
          <w:sz w:val="28"/>
          <w:szCs w:val="28"/>
        </w:rPr>
        <w:tab/>
        <w:tab/>
        <w:tab/>
        <w:tab/>
        <w:t xml:space="preserve">   </w:t>
      </w:r>
      <w:r>
        <w:rPr>
          <w:sz w:val="28"/>
          <w:szCs w:val="28"/>
          <w:lang w:val="en-US"/>
        </w:rPr>
        <w:t>V      V       L        V</w:t>
      </w:r>
    </w:p>
    <w:p>
      <w:pPr>
        <w:pStyle w:val="Default"/>
        <w:spacing w:before="0" w:after="86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</w:r>
    </w:p>
    <w:p>
      <w:pPr>
        <w:pStyle w:val="Default"/>
        <w:spacing w:before="0" w:after="86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</w:r>
    </w:p>
    <w:p>
      <w:pPr>
        <w:pStyle w:val="Default"/>
        <w:spacing w:before="0" w:after="86"/>
        <w:rPr>
          <w:sz w:val="28"/>
          <w:szCs w:val="28"/>
        </w:rPr>
      </w:pPr>
      <w:r>
        <w:rPr>
          <w:sz w:val="28"/>
          <w:szCs w:val="28"/>
        </w:rPr>
        <w:t>Варіант 2 декодованого за непрефіксним кодом повідомлення:</w:t>
      </w:r>
    </w:p>
    <w:p>
      <w:pPr>
        <w:pStyle w:val="Default"/>
        <w:spacing w:before="0" w:after="86"/>
        <w:rPr>
          <w:sz w:val="28"/>
          <w:szCs w:val="28"/>
          <w:lang w:val="en-US"/>
        </w:rPr>
      </w:pPr>
      <w:r>
        <w:rPr>
          <w:sz w:val="28"/>
          <w:szCs w:val="28"/>
        </w:rPr>
        <w:tab/>
        <w:tab/>
        <w:tab/>
        <w:tab/>
        <w:t>11101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110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11111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1110</w:t>
      </w:r>
    </w:p>
    <w:p>
      <w:pPr>
        <w:pStyle w:val="Default"/>
        <w:spacing w:before="0" w:after="86"/>
        <w:rPr>
          <w:sz w:val="28"/>
          <w:szCs w:val="28"/>
          <w:lang w:val="en-US"/>
        </w:rPr>
      </w:pPr>
      <w:r>
        <w:rPr>
          <w:sz w:val="28"/>
          <w:szCs w:val="28"/>
        </w:rPr>
        <w:tab/>
        <w:tab/>
        <w:tab/>
        <w:tab/>
      </w:r>
      <w:r>
        <w:rPr>
          <w:sz w:val="28"/>
          <w:szCs w:val="28"/>
          <w:lang w:val="en-US"/>
        </w:rPr>
        <w:t xml:space="preserve">    C</w:t>
      </w:r>
      <w:r>
        <w:rPr>
          <w:sz w:val="28"/>
          <w:szCs w:val="28"/>
        </w:rPr>
        <w:tab/>
      </w:r>
      <w:r>
        <w:rPr>
          <w:sz w:val="28"/>
          <w:szCs w:val="28"/>
          <w:lang w:val="en-US"/>
        </w:rPr>
        <w:t xml:space="preserve">   Y      L       V</w:t>
      </w:r>
    </w:p>
    <w:p>
      <w:pPr>
        <w:pStyle w:val="Default"/>
        <w:spacing w:before="0" w:after="86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</w:r>
    </w:p>
    <w:p>
      <w:pPr>
        <w:pStyle w:val="Default"/>
        <w:spacing w:before="0" w:after="86"/>
        <w:rPr>
          <w:sz w:val="28"/>
          <w:szCs w:val="28"/>
        </w:rPr>
      </w:pPr>
      <w:r>
        <w:rPr>
          <w:sz w:val="28"/>
          <w:szCs w:val="28"/>
        </w:rPr>
        <w:t xml:space="preserve">3. Вибрати в головному меню пункт завдання "Арифметичне кодування". Виконати відповідне кодування та декодування запропонованих послідовностей. </w:t>
      </w:r>
    </w:p>
    <w:p>
      <w:pPr>
        <w:pStyle w:val="Default"/>
        <w:spacing w:before="0" w:after="86"/>
        <w:rPr>
          <w:sz w:val="28"/>
          <w:szCs w:val="28"/>
          <w:lang w:val="en-US"/>
        </w:rPr>
      </w:pPr>
      <w:r>
        <w:rPr>
          <w:sz w:val="28"/>
          <w:szCs w:val="28"/>
        </w:rPr>
        <w:t>Повідомлення: С</w:t>
      </w:r>
      <w:r>
        <w:rPr>
          <w:sz w:val="28"/>
          <w:szCs w:val="28"/>
          <w:lang w:val="en-US"/>
        </w:rPr>
        <w:t>DBADDBACB</w:t>
      </w:r>
    </w:p>
    <w:p>
      <w:pPr>
        <w:pStyle w:val="Default"/>
        <w:spacing w:before="0" w:after="86"/>
        <w:rPr>
          <w:sz w:val="28"/>
          <w:szCs w:val="28"/>
        </w:rPr>
      </w:pPr>
      <w:r>
        <w:rPr>
          <w:sz w:val="28"/>
          <w:szCs w:val="28"/>
        </w:rPr>
        <w:t>Заносимо у допоміжну таблицю імовірності появи кожного символу у слові та відповідні межі, які займають символи у загальному інтервалі (0,1).</w:t>
      </w:r>
    </w:p>
    <w:p>
      <w:pPr>
        <w:pStyle w:val="Default"/>
        <w:spacing w:before="0" w:after="86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Style w:val="a5"/>
        <w:tblW w:w="6662" w:type="dxa"/>
        <w:jc w:val="left"/>
        <w:tblInd w:w="1643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76"/>
        <w:gridCol w:w="1701"/>
        <w:gridCol w:w="1843"/>
        <w:gridCol w:w="1841"/>
      </w:tblGrid>
      <w:tr>
        <w:trPr/>
        <w:tc>
          <w:tcPr>
            <w:tcW w:w="127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Символ</w:t>
            </w:r>
          </w:p>
        </w:tc>
        <w:tc>
          <w:tcPr>
            <w:tcW w:w="170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Ймовірність</w:t>
            </w:r>
          </w:p>
        </w:tc>
        <w:tc>
          <w:tcPr>
            <w:tcW w:w="184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Нижня межа</w:t>
            </w:r>
          </w:p>
        </w:tc>
        <w:tc>
          <w:tcPr>
            <w:tcW w:w="184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Верхня межа</w:t>
            </w:r>
          </w:p>
        </w:tc>
      </w:tr>
      <w:tr>
        <w:trPr/>
        <w:tc>
          <w:tcPr>
            <w:tcW w:w="127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170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0,2</w:t>
            </w:r>
          </w:p>
        </w:tc>
        <w:tc>
          <w:tcPr>
            <w:tcW w:w="184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4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0,2</w:t>
            </w:r>
          </w:p>
        </w:tc>
      </w:tr>
      <w:tr>
        <w:trPr/>
        <w:tc>
          <w:tcPr>
            <w:tcW w:w="127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70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0,3</w:t>
            </w:r>
          </w:p>
        </w:tc>
        <w:tc>
          <w:tcPr>
            <w:tcW w:w="184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0,2</w:t>
            </w:r>
          </w:p>
        </w:tc>
        <w:tc>
          <w:tcPr>
            <w:tcW w:w="184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0,5</w:t>
            </w:r>
          </w:p>
        </w:tc>
      </w:tr>
      <w:tr>
        <w:trPr/>
        <w:tc>
          <w:tcPr>
            <w:tcW w:w="127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70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0,2</w:t>
            </w:r>
          </w:p>
        </w:tc>
        <w:tc>
          <w:tcPr>
            <w:tcW w:w="184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0,5</w:t>
            </w:r>
          </w:p>
        </w:tc>
        <w:tc>
          <w:tcPr>
            <w:tcW w:w="184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0,7</w:t>
            </w:r>
          </w:p>
        </w:tc>
      </w:tr>
      <w:tr>
        <w:trPr/>
        <w:tc>
          <w:tcPr>
            <w:tcW w:w="127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</w:t>
            </w:r>
          </w:p>
        </w:tc>
        <w:tc>
          <w:tcPr>
            <w:tcW w:w="170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0,3</w:t>
            </w:r>
          </w:p>
        </w:tc>
        <w:tc>
          <w:tcPr>
            <w:tcW w:w="184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0,7</w:t>
            </w:r>
          </w:p>
        </w:tc>
        <w:tc>
          <w:tcPr>
            <w:tcW w:w="184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</w:tr>
    </w:tbl>
    <w:p>
      <w:pPr>
        <w:pStyle w:val="Default"/>
        <w:spacing w:before="0" w:after="86"/>
        <w:jc w:val="center"/>
        <w:rPr>
          <w:sz w:val="28"/>
          <w:szCs w:val="28"/>
        </w:rPr>
      </w:pPr>
      <w:r>
        <w:rPr>
          <w:sz w:val="28"/>
          <w:szCs w:val="28"/>
        </w:rPr>
        <w:t>Таб. 3 Допоміжна таблиця кодування</w:t>
      </w:r>
    </w:p>
    <w:p>
      <w:pPr>
        <w:pStyle w:val="Default"/>
        <w:spacing w:before="0" w:after="86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spacing w:before="0" w:after="86"/>
        <w:rPr>
          <w:sz w:val="28"/>
          <w:szCs w:val="28"/>
        </w:rPr>
      </w:pPr>
      <w:r>
        <w:rPr>
          <w:sz w:val="28"/>
          <w:szCs w:val="28"/>
        </w:rPr>
        <w:t>Інтервал символу «А» буде займати у вхідному потоці від 0 до 20%, «В» відповідно від 20% до 50% і т.д. Першим у повідомленні йде символ «С». Отже, перший інтервал (0,5-0,7). Приймемо його за інтервал (0,1). Тоді наступний символ «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» займає в ньому інтервал (0,64-0,7)б що відповідає 70% та 100% інтервалу (0,5-0,7). Таким чином пророблюємо з усіма символами у повідомленні і записуємо результати у таблицю кодування. З останнього інтервалу обираємо будь-яке число. Воно буде однозначно представляти наше повідомлення.</w:t>
      </w:r>
    </w:p>
    <w:p>
      <w:pPr>
        <w:pStyle w:val="Default"/>
        <w:spacing w:before="0" w:after="86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Style w:val="a5"/>
        <w:tblW w:w="9629" w:type="dxa"/>
        <w:jc w:val="left"/>
        <w:tblInd w:w="-5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07"/>
        <w:gridCol w:w="2407"/>
        <w:gridCol w:w="2407"/>
        <w:gridCol w:w="2407"/>
      </w:tblGrid>
      <w:tr>
        <w:trPr/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Символ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Інтервал, що він займає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Нижня межа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Верхня межа</w:t>
            </w:r>
          </w:p>
        </w:tc>
      </w:tr>
      <w:tr>
        <w:trPr/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0,2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0,5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0,7</w:t>
            </w:r>
          </w:p>
        </w:tc>
      </w:tr>
      <w:tr>
        <w:trPr/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0,06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0,64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0,7</w:t>
            </w:r>
          </w:p>
        </w:tc>
      </w:tr>
      <w:tr>
        <w:trPr/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0,018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0,652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0,67</w:t>
            </w:r>
          </w:p>
        </w:tc>
      </w:tr>
      <w:tr>
        <w:trPr/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0,0036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0,652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0,6556</w:t>
            </w:r>
          </w:p>
        </w:tc>
      </w:tr>
      <w:tr>
        <w:trPr/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0,00108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0,65452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0,6556</w:t>
            </w:r>
          </w:p>
        </w:tc>
      </w:tr>
      <w:tr>
        <w:trPr/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0,000324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0,655275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0,6556</w:t>
            </w:r>
          </w:p>
        </w:tc>
      </w:tr>
      <w:tr>
        <w:trPr/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0,0000972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0,6553408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0,655438</w:t>
            </w:r>
          </w:p>
        </w:tc>
      </w:tr>
      <w:tr>
        <w:trPr/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0,00001944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0,6553408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0,65536024</w:t>
            </w:r>
          </w:p>
        </w:tc>
      </w:tr>
      <w:tr>
        <w:trPr/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0,000003888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0,65535052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0,655354408</w:t>
            </w:r>
          </w:p>
        </w:tc>
      </w:tr>
      <w:tr>
        <w:trPr/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0,0000011664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0,6553512976</w:t>
            </w:r>
          </w:p>
        </w:tc>
        <w:tc>
          <w:tcPr>
            <w:tcW w:w="240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0,655352464</w:t>
            </w:r>
          </w:p>
        </w:tc>
      </w:tr>
    </w:tbl>
    <w:p>
      <w:pPr>
        <w:pStyle w:val="Default"/>
        <w:spacing w:before="0" w:after="86"/>
        <w:jc w:val="center"/>
        <w:rPr>
          <w:sz w:val="28"/>
          <w:szCs w:val="28"/>
        </w:rPr>
      </w:pPr>
      <w:r>
        <w:rPr>
          <w:sz w:val="28"/>
          <w:szCs w:val="28"/>
        </w:rPr>
        <w:t>Таб. 4 Таблиця кодування</w:t>
      </w:r>
    </w:p>
    <w:p>
      <w:pPr>
        <w:pStyle w:val="Default"/>
        <w:spacing w:before="0" w:after="86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spacing w:before="0" w:after="86"/>
        <w:rPr>
          <w:sz w:val="28"/>
          <w:szCs w:val="28"/>
          <w:lang w:val="ru-RU"/>
        </w:rPr>
      </w:pPr>
      <w:r>
        <w:rPr>
          <w:sz w:val="28"/>
          <w:szCs w:val="28"/>
        </w:rPr>
        <w:t>Число, що однозначно описує наше повідомлення має бути в інтервалі (</w:t>
      </w:r>
      <w:r>
        <w:rPr>
          <w:sz w:val="28"/>
          <w:szCs w:val="28"/>
          <w:lang w:val="ru-RU"/>
        </w:rPr>
        <w:t>0,6553512976; 0,655352464). Обираємо 0,655351533</w:t>
      </w:r>
    </w:p>
    <w:p>
      <w:pPr>
        <w:pStyle w:val="Default"/>
        <w:spacing w:before="0" w:after="86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Default"/>
        <w:spacing w:before="0" w:after="86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Для того, щоб декодувати арифметичне кодування потрібно отримане число віднести до одного з наявних кодувань. Наприклад, число 0,97 у інтервал символу «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», тому перший символ для такого числа буде </w:t>
      </w:r>
      <w:r>
        <w:rPr>
          <w:sz w:val="28"/>
          <w:szCs w:val="28"/>
          <w:lang w:val="ru-RU"/>
        </w:rPr>
        <w:t>«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». Символ </w:t>
      </w:r>
      <w:r>
        <w:rPr>
          <w:sz w:val="28"/>
          <w:szCs w:val="28"/>
          <w:lang w:val="ru-RU"/>
        </w:rPr>
        <w:t>«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» відповідає інтервалу (0,7-1). Розділимо цей інтервал між іншими числами відповідно до їх інтервалів у допоміжній таблиці. Тоді, </w:t>
      </w:r>
      <w:r>
        <w:rPr>
          <w:sz w:val="28"/>
          <w:szCs w:val="28"/>
          <w:lang w:val="ru-RU"/>
        </w:rPr>
        <w:t>«А</w:t>
      </w:r>
      <w:r>
        <w:rPr>
          <w:sz w:val="28"/>
          <w:szCs w:val="28"/>
        </w:rPr>
        <w:t xml:space="preserve">» займатиме інтервал (0,7 – 0,76), </w:t>
      </w:r>
      <w:r>
        <w:rPr>
          <w:sz w:val="28"/>
          <w:szCs w:val="28"/>
          <w:lang w:val="ru-RU"/>
        </w:rPr>
        <w:t>«</w:t>
      </w:r>
      <w:r>
        <w:rPr>
          <w:sz w:val="28"/>
          <w:szCs w:val="28"/>
          <w:lang w:val="el-GR"/>
        </w:rPr>
        <w:t>Β</w:t>
      </w:r>
      <w:r>
        <w:rPr>
          <w:sz w:val="28"/>
          <w:szCs w:val="28"/>
        </w:rPr>
        <w:t>» займатиме (0,76-0,85),</w:t>
      </w:r>
      <w:r>
        <w:rPr>
          <w:sz w:val="28"/>
          <w:szCs w:val="28"/>
          <w:lang w:val="ru-RU"/>
        </w:rPr>
        <w:t xml:space="preserve"> «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» займатиме (0,85-0,91),</w:t>
      </w:r>
      <w:r>
        <w:rPr>
          <w:sz w:val="28"/>
          <w:szCs w:val="28"/>
          <w:lang w:val="ru-RU"/>
        </w:rPr>
        <w:t xml:space="preserve"> «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» - (0,91-1). Отже другий символ це також «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». Передане повідомлення: </w:t>
      </w:r>
      <w:r>
        <w:rPr>
          <w:sz w:val="28"/>
          <w:szCs w:val="28"/>
          <w:lang w:val="en-US"/>
        </w:rPr>
        <w:t>DD</w:t>
      </w:r>
      <w:r>
        <w:rPr>
          <w:sz w:val="28"/>
          <w:szCs w:val="28"/>
          <w:lang w:val="ru-RU"/>
        </w:rPr>
        <w:t>.</w:t>
      </w:r>
    </w:p>
    <w:p>
      <w:pPr>
        <w:pStyle w:val="Default"/>
        <w:spacing w:before="0" w:after="86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Default"/>
        <w:spacing w:before="0" w:after="86"/>
        <w:rPr>
          <w:sz w:val="28"/>
          <w:szCs w:val="28"/>
        </w:rPr>
      </w:pPr>
      <w:r>
        <w:rPr>
          <w:sz w:val="28"/>
          <w:szCs w:val="28"/>
        </w:rPr>
        <w:t>Отриманий код: 0,19406</w:t>
      </w:r>
      <w:r>
        <w:rPr>
          <w:sz w:val="28"/>
          <w:szCs w:val="28"/>
          <w:lang w:val="en-US"/>
        </w:rPr>
        <w:t xml:space="preserve">. </w:t>
      </w:r>
    </w:p>
    <w:p>
      <w:pPr>
        <w:pStyle w:val="Default"/>
        <w:numPr>
          <w:ilvl w:val="0"/>
          <w:numId w:val="1"/>
        </w:numPr>
        <w:spacing w:before="0" w:after="86"/>
        <w:rPr>
          <w:sz w:val="28"/>
          <w:szCs w:val="28"/>
          <w:lang w:val="en-US"/>
        </w:rPr>
      </w:pPr>
      <w:r>
        <w:rPr>
          <w:sz w:val="28"/>
          <w:szCs w:val="28"/>
        </w:rPr>
        <w:t>А (0 – 0</w:t>
      </w:r>
      <w:r>
        <w:rPr>
          <w:sz w:val="28"/>
          <w:szCs w:val="28"/>
          <w:lang w:val="en-US"/>
        </w:rPr>
        <w:t xml:space="preserve">,2) </w:t>
      </w:r>
    </w:p>
    <w:tbl>
      <w:tblPr>
        <w:tblStyle w:val="a5"/>
        <w:tblW w:w="6662" w:type="dxa"/>
        <w:jc w:val="left"/>
        <w:tblInd w:w="1643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76"/>
        <w:gridCol w:w="1701"/>
        <w:gridCol w:w="1843"/>
        <w:gridCol w:w="1841"/>
      </w:tblGrid>
      <w:tr>
        <w:trPr/>
        <w:tc>
          <w:tcPr>
            <w:tcW w:w="127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Символ</w:t>
            </w:r>
          </w:p>
        </w:tc>
        <w:tc>
          <w:tcPr>
            <w:tcW w:w="170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Ймовірність</w:t>
            </w:r>
          </w:p>
        </w:tc>
        <w:tc>
          <w:tcPr>
            <w:tcW w:w="184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Нижня межа</w:t>
            </w:r>
          </w:p>
        </w:tc>
        <w:tc>
          <w:tcPr>
            <w:tcW w:w="184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Верхня межа</w:t>
            </w:r>
          </w:p>
        </w:tc>
      </w:tr>
      <w:tr>
        <w:trPr/>
        <w:tc>
          <w:tcPr>
            <w:tcW w:w="127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170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0,04</w:t>
            </w:r>
          </w:p>
        </w:tc>
        <w:tc>
          <w:tcPr>
            <w:tcW w:w="184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84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0,04</w:t>
            </w:r>
          </w:p>
        </w:tc>
      </w:tr>
      <w:tr>
        <w:trPr/>
        <w:tc>
          <w:tcPr>
            <w:tcW w:w="127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70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0,06</w:t>
            </w:r>
          </w:p>
        </w:tc>
        <w:tc>
          <w:tcPr>
            <w:tcW w:w="184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0,04</w:t>
            </w:r>
          </w:p>
        </w:tc>
        <w:tc>
          <w:tcPr>
            <w:tcW w:w="184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0,1</w:t>
            </w:r>
          </w:p>
        </w:tc>
      </w:tr>
      <w:tr>
        <w:trPr/>
        <w:tc>
          <w:tcPr>
            <w:tcW w:w="127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70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0,04</w:t>
            </w:r>
          </w:p>
        </w:tc>
        <w:tc>
          <w:tcPr>
            <w:tcW w:w="184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0,1</w:t>
            </w:r>
          </w:p>
        </w:tc>
        <w:tc>
          <w:tcPr>
            <w:tcW w:w="184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0,14</w:t>
            </w:r>
          </w:p>
        </w:tc>
      </w:tr>
      <w:tr>
        <w:trPr/>
        <w:tc>
          <w:tcPr>
            <w:tcW w:w="127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</w:t>
            </w:r>
          </w:p>
        </w:tc>
        <w:tc>
          <w:tcPr>
            <w:tcW w:w="170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0,0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184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0,14</w:t>
            </w:r>
          </w:p>
        </w:tc>
        <w:tc>
          <w:tcPr>
            <w:tcW w:w="184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0,2</w:t>
            </w:r>
          </w:p>
        </w:tc>
      </w:tr>
    </w:tbl>
    <w:p>
      <w:pPr>
        <w:pStyle w:val="Default"/>
        <w:spacing w:before="0" w:after="86"/>
        <w:jc w:val="center"/>
        <w:rPr>
          <w:sz w:val="28"/>
          <w:szCs w:val="28"/>
        </w:rPr>
      </w:pPr>
      <w:r>
        <w:rPr>
          <w:sz w:val="28"/>
          <w:szCs w:val="28"/>
        </w:rPr>
        <w:t>Таб. 5 Допоміжна таблиця для декодування</w:t>
      </w:r>
    </w:p>
    <w:p>
      <w:pPr>
        <w:pStyle w:val="Default"/>
        <w:spacing w:before="0" w:after="86"/>
        <w:ind w:left="720" w:hanging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Default"/>
        <w:numPr>
          <w:ilvl w:val="0"/>
          <w:numId w:val="1"/>
        </w:numPr>
        <w:spacing w:before="0" w:after="86"/>
        <w:rPr>
          <w:sz w:val="28"/>
          <w:szCs w:val="28"/>
          <w:lang w:val="ru-RU"/>
        </w:rPr>
      </w:pPr>
      <w:r>
        <w:rPr>
          <w:sz w:val="28"/>
          <w:szCs w:val="28"/>
          <w:lang w:val="en-US"/>
        </w:rPr>
        <w:t>D</w:t>
      </w:r>
      <w:r>
        <w:rPr>
          <w:sz w:val="28"/>
          <w:szCs w:val="28"/>
          <w:lang w:val="ru-RU"/>
        </w:rPr>
        <w:t xml:space="preserve"> (0,14-0,2)</w:t>
      </w:r>
    </w:p>
    <w:tbl>
      <w:tblPr>
        <w:tblStyle w:val="a5"/>
        <w:tblW w:w="6662" w:type="dxa"/>
        <w:jc w:val="left"/>
        <w:tblInd w:w="1643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76"/>
        <w:gridCol w:w="1701"/>
        <w:gridCol w:w="1843"/>
        <w:gridCol w:w="1841"/>
      </w:tblGrid>
      <w:tr>
        <w:trPr/>
        <w:tc>
          <w:tcPr>
            <w:tcW w:w="127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Символ</w:t>
            </w:r>
          </w:p>
        </w:tc>
        <w:tc>
          <w:tcPr>
            <w:tcW w:w="170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Ймовірність</w:t>
            </w:r>
          </w:p>
        </w:tc>
        <w:tc>
          <w:tcPr>
            <w:tcW w:w="184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Нижня межа</w:t>
            </w:r>
          </w:p>
        </w:tc>
        <w:tc>
          <w:tcPr>
            <w:tcW w:w="184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Верхня межа</w:t>
            </w:r>
          </w:p>
        </w:tc>
      </w:tr>
      <w:tr>
        <w:trPr/>
        <w:tc>
          <w:tcPr>
            <w:tcW w:w="127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170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0,012</w:t>
            </w:r>
          </w:p>
        </w:tc>
        <w:tc>
          <w:tcPr>
            <w:tcW w:w="184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>
              <w:rPr>
                <w:sz w:val="28"/>
                <w:szCs w:val="28"/>
                <w:lang w:val="en-US"/>
              </w:rPr>
              <w:t>,14</w:t>
            </w:r>
          </w:p>
        </w:tc>
        <w:tc>
          <w:tcPr>
            <w:tcW w:w="184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0,152</w:t>
            </w:r>
          </w:p>
        </w:tc>
      </w:tr>
      <w:tr>
        <w:trPr/>
        <w:tc>
          <w:tcPr>
            <w:tcW w:w="127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70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0,018</w:t>
            </w:r>
          </w:p>
        </w:tc>
        <w:tc>
          <w:tcPr>
            <w:tcW w:w="184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0,152</w:t>
            </w:r>
          </w:p>
        </w:tc>
        <w:tc>
          <w:tcPr>
            <w:tcW w:w="184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0,17</w:t>
            </w:r>
          </w:p>
        </w:tc>
      </w:tr>
      <w:tr>
        <w:trPr/>
        <w:tc>
          <w:tcPr>
            <w:tcW w:w="127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70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0,012</w:t>
            </w:r>
          </w:p>
        </w:tc>
        <w:tc>
          <w:tcPr>
            <w:tcW w:w="184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0,17</w:t>
            </w:r>
          </w:p>
        </w:tc>
        <w:tc>
          <w:tcPr>
            <w:tcW w:w="184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0,182</w:t>
            </w:r>
          </w:p>
        </w:tc>
      </w:tr>
      <w:tr>
        <w:trPr/>
        <w:tc>
          <w:tcPr>
            <w:tcW w:w="127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en-US"/>
              </w:rPr>
              <w:t>D</w:t>
            </w:r>
          </w:p>
        </w:tc>
        <w:tc>
          <w:tcPr>
            <w:tcW w:w="170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0,018</w:t>
            </w:r>
          </w:p>
        </w:tc>
        <w:tc>
          <w:tcPr>
            <w:tcW w:w="184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0,182</w:t>
            </w:r>
          </w:p>
        </w:tc>
        <w:tc>
          <w:tcPr>
            <w:tcW w:w="184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0,2</w:t>
            </w:r>
          </w:p>
        </w:tc>
      </w:tr>
    </w:tbl>
    <w:p>
      <w:pPr>
        <w:pStyle w:val="Default"/>
        <w:spacing w:before="0" w:after="86"/>
        <w:jc w:val="center"/>
        <w:rPr>
          <w:sz w:val="28"/>
          <w:szCs w:val="28"/>
        </w:rPr>
      </w:pPr>
      <w:r>
        <w:rPr>
          <w:sz w:val="28"/>
          <w:szCs w:val="28"/>
        </w:rPr>
        <w:t>Таб. 6 Допоміжна таблиця для декодування</w:t>
      </w:r>
    </w:p>
    <w:p>
      <w:pPr>
        <w:pStyle w:val="Default"/>
        <w:spacing w:before="0" w:after="86"/>
        <w:ind w:left="720" w:hanging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Default"/>
        <w:numPr>
          <w:ilvl w:val="0"/>
          <w:numId w:val="1"/>
        </w:numPr>
        <w:spacing w:before="0" w:after="86"/>
        <w:rPr>
          <w:sz w:val="28"/>
          <w:szCs w:val="28"/>
          <w:lang w:val="ru-RU"/>
        </w:rPr>
      </w:pPr>
      <w:r>
        <w:rPr>
          <w:sz w:val="28"/>
          <w:szCs w:val="28"/>
          <w:lang w:val="en-US"/>
        </w:rPr>
        <w:t>D</w:t>
      </w:r>
      <w:r>
        <w:rPr>
          <w:sz w:val="28"/>
          <w:szCs w:val="28"/>
          <w:lang w:val="ru-RU"/>
        </w:rPr>
        <w:t xml:space="preserve"> (0,182-0,2)</w:t>
      </w:r>
    </w:p>
    <w:tbl>
      <w:tblPr>
        <w:tblStyle w:val="a5"/>
        <w:tblW w:w="6662" w:type="dxa"/>
        <w:jc w:val="left"/>
        <w:tblInd w:w="1643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76"/>
        <w:gridCol w:w="1701"/>
        <w:gridCol w:w="1843"/>
        <w:gridCol w:w="1841"/>
      </w:tblGrid>
      <w:tr>
        <w:trPr/>
        <w:tc>
          <w:tcPr>
            <w:tcW w:w="127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Символ</w:t>
            </w:r>
          </w:p>
        </w:tc>
        <w:tc>
          <w:tcPr>
            <w:tcW w:w="170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Ймовірність</w:t>
            </w:r>
          </w:p>
        </w:tc>
        <w:tc>
          <w:tcPr>
            <w:tcW w:w="184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Нижня межа</w:t>
            </w:r>
          </w:p>
        </w:tc>
        <w:tc>
          <w:tcPr>
            <w:tcW w:w="184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Верхня межа</w:t>
            </w:r>
          </w:p>
        </w:tc>
      </w:tr>
      <w:tr>
        <w:trPr/>
        <w:tc>
          <w:tcPr>
            <w:tcW w:w="127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170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0,0036</w:t>
            </w:r>
          </w:p>
        </w:tc>
        <w:tc>
          <w:tcPr>
            <w:tcW w:w="184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0,182</w:t>
            </w:r>
          </w:p>
        </w:tc>
        <w:tc>
          <w:tcPr>
            <w:tcW w:w="184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0,1856</w:t>
            </w:r>
          </w:p>
        </w:tc>
      </w:tr>
      <w:tr>
        <w:trPr/>
        <w:tc>
          <w:tcPr>
            <w:tcW w:w="127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70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0,0054</w:t>
            </w:r>
          </w:p>
        </w:tc>
        <w:tc>
          <w:tcPr>
            <w:tcW w:w="184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0,1856</w:t>
            </w:r>
          </w:p>
        </w:tc>
        <w:tc>
          <w:tcPr>
            <w:tcW w:w="184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0,191</w:t>
            </w:r>
          </w:p>
        </w:tc>
      </w:tr>
      <w:tr>
        <w:trPr/>
        <w:tc>
          <w:tcPr>
            <w:tcW w:w="127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70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0,0</w:t>
            </w:r>
            <w:r>
              <w:rPr>
                <w:sz w:val="28"/>
                <w:szCs w:val="28"/>
                <w:lang w:val="en-US"/>
              </w:rPr>
              <w:t>0</w:t>
            </w:r>
            <w:r>
              <w:rPr>
                <w:sz w:val="28"/>
                <w:szCs w:val="28"/>
                <w:lang w:val="ru-RU"/>
              </w:rPr>
              <w:t>36</w:t>
            </w:r>
          </w:p>
        </w:tc>
        <w:tc>
          <w:tcPr>
            <w:tcW w:w="184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0,191</w:t>
            </w:r>
          </w:p>
        </w:tc>
        <w:tc>
          <w:tcPr>
            <w:tcW w:w="184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0,1946</w:t>
            </w:r>
          </w:p>
        </w:tc>
      </w:tr>
      <w:tr>
        <w:trPr/>
        <w:tc>
          <w:tcPr>
            <w:tcW w:w="127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en-US"/>
              </w:rPr>
              <w:t>D</w:t>
            </w:r>
          </w:p>
        </w:tc>
        <w:tc>
          <w:tcPr>
            <w:tcW w:w="170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0,0053</w:t>
            </w:r>
          </w:p>
        </w:tc>
        <w:tc>
          <w:tcPr>
            <w:tcW w:w="184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0,1946</w:t>
            </w:r>
          </w:p>
        </w:tc>
        <w:tc>
          <w:tcPr>
            <w:tcW w:w="184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0,2</w:t>
            </w:r>
          </w:p>
        </w:tc>
      </w:tr>
    </w:tbl>
    <w:p>
      <w:pPr>
        <w:pStyle w:val="Default"/>
        <w:spacing w:before="0" w:after="86"/>
        <w:jc w:val="center"/>
        <w:rPr>
          <w:sz w:val="28"/>
          <w:szCs w:val="28"/>
        </w:rPr>
      </w:pPr>
      <w:r>
        <w:rPr>
          <w:sz w:val="28"/>
          <w:szCs w:val="28"/>
        </w:rPr>
        <w:t>Таб. 7 Допоміжна таблиця для декодування</w:t>
      </w:r>
    </w:p>
    <w:p>
      <w:pPr>
        <w:pStyle w:val="Default"/>
        <w:spacing w:before="0" w:after="86"/>
        <w:ind w:left="720" w:hanging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Default"/>
        <w:numPr>
          <w:ilvl w:val="0"/>
          <w:numId w:val="1"/>
        </w:numPr>
        <w:spacing w:before="0" w:after="86"/>
        <w:rPr>
          <w:sz w:val="28"/>
          <w:szCs w:val="28"/>
          <w:lang w:val="ru-RU"/>
        </w:rPr>
      </w:pPr>
      <w:r>
        <w:rPr>
          <w:sz w:val="28"/>
          <w:szCs w:val="28"/>
          <w:lang w:val="en-US"/>
        </w:rPr>
        <w:t>C</w:t>
      </w:r>
      <w:r>
        <w:rPr>
          <w:sz w:val="28"/>
          <w:szCs w:val="28"/>
          <w:lang w:val="ru-RU"/>
        </w:rPr>
        <w:t xml:space="preserve"> (</w:t>
      </w:r>
      <w:r>
        <w:rPr>
          <w:sz w:val="28"/>
          <w:szCs w:val="28"/>
        </w:rPr>
        <w:t>0</w:t>
      </w:r>
      <w:r>
        <w:rPr>
          <w:sz w:val="28"/>
          <w:szCs w:val="28"/>
          <w:lang w:val="ru-RU"/>
        </w:rPr>
        <w:t>,191-0,1946)</w:t>
      </w:r>
    </w:p>
    <w:tbl>
      <w:tblPr>
        <w:tblStyle w:val="a5"/>
        <w:tblW w:w="6662" w:type="dxa"/>
        <w:jc w:val="left"/>
        <w:tblInd w:w="1643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76"/>
        <w:gridCol w:w="1701"/>
        <w:gridCol w:w="1843"/>
        <w:gridCol w:w="1841"/>
      </w:tblGrid>
      <w:tr>
        <w:trPr/>
        <w:tc>
          <w:tcPr>
            <w:tcW w:w="127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Символ</w:t>
            </w:r>
          </w:p>
        </w:tc>
        <w:tc>
          <w:tcPr>
            <w:tcW w:w="170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Ймовірність</w:t>
            </w:r>
          </w:p>
        </w:tc>
        <w:tc>
          <w:tcPr>
            <w:tcW w:w="184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Нижня межа</w:t>
            </w:r>
          </w:p>
        </w:tc>
        <w:tc>
          <w:tcPr>
            <w:tcW w:w="184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Верхня межа</w:t>
            </w:r>
          </w:p>
        </w:tc>
      </w:tr>
      <w:tr>
        <w:trPr/>
        <w:tc>
          <w:tcPr>
            <w:tcW w:w="127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170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0,00072</w:t>
            </w:r>
          </w:p>
        </w:tc>
        <w:tc>
          <w:tcPr>
            <w:tcW w:w="184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ru-RU"/>
              </w:rPr>
              <w:t>0</w:t>
            </w:r>
            <w:r>
              <w:rPr>
                <w:sz w:val="28"/>
                <w:szCs w:val="28"/>
                <w:lang w:val="en-US"/>
              </w:rPr>
              <w:t>,191</w:t>
            </w:r>
          </w:p>
        </w:tc>
        <w:tc>
          <w:tcPr>
            <w:tcW w:w="184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0,19172</w:t>
            </w:r>
          </w:p>
        </w:tc>
      </w:tr>
      <w:tr>
        <w:trPr/>
        <w:tc>
          <w:tcPr>
            <w:tcW w:w="127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70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0,00108</w:t>
            </w:r>
          </w:p>
        </w:tc>
        <w:tc>
          <w:tcPr>
            <w:tcW w:w="184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0,19172</w:t>
            </w:r>
          </w:p>
        </w:tc>
        <w:tc>
          <w:tcPr>
            <w:tcW w:w="184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0,1928</w:t>
            </w:r>
          </w:p>
        </w:tc>
      </w:tr>
      <w:tr>
        <w:trPr/>
        <w:tc>
          <w:tcPr>
            <w:tcW w:w="127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70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0,00072</w:t>
            </w:r>
          </w:p>
        </w:tc>
        <w:tc>
          <w:tcPr>
            <w:tcW w:w="184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0,1928</w:t>
            </w:r>
          </w:p>
        </w:tc>
        <w:tc>
          <w:tcPr>
            <w:tcW w:w="184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0,19352</w:t>
            </w:r>
          </w:p>
        </w:tc>
      </w:tr>
      <w:tr>
        <w:trPr/>
        <w:tc>
          <w:tcPr>
            <w:tcW w:w="127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en-US"/>
              </w:rPr>
              <w:t>D</w:t>
            </w:r>
          </w:p>
        </w:tc>
        <w:tc>
          <w:tcPr>
            <w:tcW w:w="170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0,00108</w:t>
            </w:r>
          </w:p>
        </w:tc>
        <w:tc>
          <w:tcPr>
            <w:tcW w:w="184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0,19352</w:t>
            </w:r>
          </w:p>
        </w:tc>
        <w:tc>
          <w:tcPr>
            <w:tcW w:w="184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0,1946</w:t>
            </w:r>
          </w:p>
        </w:tc>
      </w:tr>
    </w:tbl>
    <w:p>
      <w:pPr>
        <w:pStyle w:val="Default"/>
        <w:spacing w:before="0" w:after="86"/>
        <w:jc w:val="center"/>
        <w:rPr>
          <w:sz w:val="28"/>
          <w:szCs w:val="28"/>
        </w:rPr>
      </w:pPr>
      <w:r>
        <w:rPr>
          <w:sz w:val="28"/>
          <w:szCs w:val="28"/>
        </w:rPr>
        <w:t>Таб. 8 Допоміжна таблиця для декодування</w:t>
      </w:r>
    </w:p>
    <w:p>
      <w:pPr>
        <w:pStyle w:val="Default"/>
        <w:spacing w:before="0" w:after="86"/>
        <w:ind w:left="720" w:hanging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Default"/>
        <w:numPr>
          <w:ilvl w:val="0"/>
          <w:numId w:val="1"/>
        </w:numPr>
        <w:spacing w:before="0" w:after="86"/>
        <w:rPr>
          <w:sz w:val="28"/>
          <w:szCs w:val="28"/>
          <w:lang w:val="ru-RU"/>
        </w:rPr>
      </w:pPr>
      <w:r>
        <w:rPr>
          <w:sz w:val="28"/>
          <w:szCs w:val="28"/>
          <w:lang w:val="en-US"/>
        </w:rPr>
        <w:t>D</w:t>
      </w:r>
      <w:r>
        <w:rPr>
          <w:sz w:val="28"/>
          <w:szCs w:val="28"/>
          <w:lang w:val="ru-RU"/>
        </w:rPr>
        <w:t xml:space="preserve"> (0,1935-0,1946)</w:t>
      </w:r>
    </w:p>
    <w:p>
      <w:pPr>
        <w:pStyle w:val="Default"/>
        <w:spacing w:before="0" w:after="86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Декодоване повідомлення: </w:t>
      </w:r>
      <w:r>
        <w:rPr>
          <w:sz w:val="28"/>
          <w:szCs w:val="28"/>
          <w:lang w:val="en-US"/>
        </w:rPr>
        <w:t>ADDCD</w:t>
      </w:r>
    </w:p>
    <w:p>
      <w:pPr>
        <w:pStyle w:val="Default"/>
        <w:spacing w:before="0" w:after="86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</w:r>
    </w:p>
    <w:p>
      <w:pPr>
        <w:pStyle w:val="Default"/>
        <w:spacing w:before="0" w:after="86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4. Вибрати в головному меню пункт завдання "Коди Хаффмана". Знайти за методом Хаффмана коди усіх запропонованих символів, виходячи із заданої ймовірності їх появи, що відображена у відповідній таблиці. </w:t>
      </w:r>
    </w:p>
    <w:p>
      <w:pPr>
        <w:pStyle w:val="Default"/>
        <w:spacing w:before="0" w:after="86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Style w:val="a5"/>
        <w:tblW w:w="3119" w:type="dxa"/>
        <w:jc w:val="left"/>
        <w:tblInd w:w="3392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16"/>
        <w:gridCol w:w="1702"/>
      </w:tblGrid>
      <w:tr>
        <w:trPr/>
        <w:tc>
          <w:tcPr>
            <w:tcW w:w="141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Символ</w:t>
            </w:r>
          </w:p>
        </w:tc>
        <w:tc>
          <w:tcPr>
            <w:tcW w:w="170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Ймовірність</w:t>
            </w:r>
          </w:p>
        </w:tc>
      </w:tr>
      <w:tr>
        <w:trPr/>
        <w:tc>
          <w:tcPr>
            <w:tcW w:w="141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170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0,5344</w:t>
            </w:r>
          </w:p>
        </w:tc>
      </w:tr>
      <w:tr>
        <w:trPr/>
        <w:tc>
          <w:tcPr>
            <w:tcW w:w="141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70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0,2495</w:t>
            </w:r>
          </w:p>
        </w:tc>
      </w:tr>
      <w:tr>
        <w:trPr/>
        <w:tc>
          <w:tcPr>
            <w:tcW w:w="141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70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0,0098</w:t>
            </w:r>
          </w:p>
        </w:tc>
      </w:tr>
      <w:tr>
        <w:trPr/>
        <w:tc>
          <w:tcPr>
            <w:tcW w:w="141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</w:t>
            </w:r>
          </w:p>
        </w:tc>
        <w:tc>
          <w:tcPr>
            <w:tcW w:w="170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0,0358</w:t>
            </w:r>
          </w:p>
        </w:tc>
      </w:tr>
      <w:tr>
        <w:trPr/>
        <w:tc>
          <w:tcPr>
            <w:tcW w:w="141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E</w:t>
            </w:r>
          </w:p>
        </w:tc>
        <w:tc>
          <w:tcPr>
            <w:tcW w:w="170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0,0574</w:t>
            </w:r>
          </w:p>
        </w:tc>
      </w:tr>
      <w:tr>
        <w:trPr/>
        <w:tc>
          <w:tcPr>
            <w:tcW w:w="141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F</w:t>
            </w:r>
          </w:p>
        </w:tc>
        <w:tc>
          <w:tcPr>
            <w:tcW w:w="170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0,0077</w:t>
            </w:r>
          </w:p>
        </w:tc>
      </w:tr>
      <w:tr>
        <w:trPr/>
        <w:tc>
          <w:tcPr>
            <w:tcW w:w="141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G</w:t>
            </w:r>
          </w:p>
        </w:tc>
        <w:tc>
          <w:tcPr>
            <w:tcW w:w="170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0,0135</w:t>
            </w:r>
          </w:p>
        </w:tc>
      </w:tr>
      <w:tr>
        <w:trPr/>
        <w:tc>
          <w:tcPr>
            <w:tcW w:w="141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H</w:t>
            </w:r>
          </w:p>
        </w:tc>
        <w:tc>
          <w:tcPr>
            <w:tcW w:w="170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0,0919</w:t>
            </w:r>
          </w:p>
        </w:tc>
      </w:tr>
    </w:tbl>
    <w:p>
      <w:pPr>
        <w:pStyle w:val="Default"/>
        <w:spacing w:before="0" w:after="86"/>
        <w:jc w:val="center"/>
        <w:rPr>
          <w:sz w:val="28"/>
          <w:szCs w:val="28"/>
        </w:rPr>
      </w:pPr>
      <w:r>
        <w:rPr>
          <w:sz w:val="28"/>
          <w:szCs w:val="28"/>
        </w:rPr>
        <w:t>Таб. 9 Ймовірності появи символів у повідомленні</w:t>
      </w:r>
    </w:p>
    <w:p>
      <w:pPr>
        <w:pStyle w:val="Default"/>
        <w:spacing w:before="0" w:after="86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spacing w:before="0" w:after="86"/>
        <w:rPr>
          <w:sz w:val="28"/>
          <w:szCs w:val="28"/>
        </w:rPr>
      </w:pPr>
      <w:r>
        <w:rPr>
          <w:sz w:val="28"/>
          <w:szCs w:val="28"/>
        </w:rPr>
        <w:t>Для того, щоб знайти відповідні коди необхідно розмістити символи від найбільш ймовірного до найменш ймовірного. Беремо два найменш ймовірних символи і об’єднуємо їх в один, додаючи їх ймовірності. Знову сортуємо за ймовірностями символи. Тка робимо доки не залишиться 2 символи, ймовірності яких у сумі дають 1.</w:t>
      </w:r>
    </w:p>
    <w:p>
      <w:pPr>
        <w:pStyle w:val="Default"/>
        <w:spacing w:before="0" w:after="86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Style w:val="a5"/>
        <w:tblW w:w="9629" w:type="dxa"/>
        <w:jc w:val="left"/>
        <w:tblInd w:w="-5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91"/>
        <w:gridCol w:w="1688"/>
        <w:gridCol w:w="1226"/>
        <w:gridCol w:w="1136"/>
        <w:gridCol w:w="1134"/>
        <w:gridCol w:w="1185"/>
        <w:gridCol w:w="1035"/>
        <w:gridCol w:w="1032"/>
      </w:tblGrid>
      <w:tr>
        <w:trPr/>
        <w:tc>
          <w:tcPr>
            <w:tcW w:w="119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Символ</w:t>
            </w:r>
          </w:p>
        </w:tc>
        <w:tc>
          <w:tcPr>
            <w:tcW w:w="1688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Ймовірність</w:t>
            </w:r>
          </w:p>
        </w:tc>
        <w:tc>
          <w:tcPr>
            <w:tcW w:w="6748" w:type="dxa"/>
            <w:gridSpan w:val="6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Допоміжні імовірності</w:t>
            </w:r>
          </w:p>
        </w:tc>
      </w:tr>
      <w:tr>
        <w:trPr/>
        <w:tc>
          <w:tcPr>
            <w:tcW w:w="119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1688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0,5344</w:t>
            </w:r>
          </w:p>
        </w:tc>
        <w:tc>
          <w:tcPr>
            <w:tcW w:w="122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0,5344</w:t>
            </w:r>
          </w:p>
        </w:tc>
        <w:tc>
          <w:tcPr>
            <w:tcW w:w="113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0,5344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0,5344</w:t>
            </w:r>
          </w:p>
        </w:tc>
        <w:tc>
          <w:tcPr>
            <w:tcW w:w="1185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0,5344</w:t>
            </w:r>
          </w:p>
        </w:tc>
        <w:tc>
          <w:tcPr>
            <w:tcW w:w="1035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0,5344</w:t>
            </w:r>
          </w:p>
        </w:tc>
        <w:tc>
          <w:tcPr>
            <w:tcW w:w="103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0,5344</w:t>
            </w:r>
          </w:p>
        </w:tc>
      </w:tr>
      <w:tr>
        <w:trPr/>
        <w:tc>
          <w:tcPr>
            <w:tcW w:w="119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688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0,2495</w:t>
            </w:r>
          </w:p>
        </w:tc>
        <w:tc>
          <w:tcPr>
            <w:tcW w:w="122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0,2495</w:t>
            </w:r>
          </w:p>
        </w:tc>
        <w:tc>
          <w:tcPr>
            <w:tcW w:w="113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0,2495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0,2495</w:t>
            </w:r>
          </w:p>
        </w:tc>
        <w:tc>
          <w:tcPr>
            <w:tcW w:w="1185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0,2495</w:t>
            </w:r>
          </w:p>
        </w:tc>
        <w:tc>
          <w:tcPr>
            <w:tcW w:w="1035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0,2495</w:t>
            </w:r>
          </w:p>
        </w:tc>
        <w:tc>
          <w:tcPr>
            <w:tcW w:w="103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0,4656</w:t>
            </w:r>
          </w:p>
        </w:tc>
      </w:tr>
      <w:tr>
        <w:trPr/>
        <w:tc>
          <w:tcPr>
            <w:tcW w:w="119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H</w:t>
            </w:r>
          </w:p>
        </w:tc>
        <w:tc>
          <w:tcPr>
            <w:tcW w:w="1688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0,0919</w:t>
            </w:r>
          </w:p>
        </w:tc>
        <w:tc>
          <w:tcPr>
            <w:tcW w:w="122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0,0919</w:t>
            </w:r>
          </w:p>
        </w:tc>
        <w:tc>
          <w:tcPr>
            <w:tcW w:w="113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0,0919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0,0919</w:t>
            </w:r>
          </w:p>
        </w:tc>
        <w:tc>
          <w:tcPr>
            <w:tcW w:w="1185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0,1242</w:t>
            </w:r>
          </w:p>
        </w:tc>
        <w:tc>
          <w:tcPr>
            <w:tcW w:w="1035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0,2161</w:t>
            </w:r>
          </w:p>
        </w:tc>
        <w:tc>
          <w:tcPr>
            <w:tcW w:w="103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119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E</w:t>
            </w:r>
          </w:p>
        </w:tc>
        <w:tc>
          <w:tcPr>
            <w:tcW w:w="1688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0,0574</w:t>
            </w:r>
          </w:p>
        </w:tc>
        <w:tc>
          <w:tcPr>
            <w:tcW w:w="122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0,0574</w:t>
            </w:r>
          </w:p>
        </w:tc>
        <w:tc>
          <w:tcPr>
            <w:tcW w:w="113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0,0574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0,0668</w:t>
            </w:r>
          </w:p>
        </w:tc>
        <w:tc>
          <w:tcPr>
            <w:tcW w:w="1185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0,0919</w:t>
            </w:r>
          </w:p>
        </w:tc>
        <w:tc>
          <w:tcPr>
            <w:tcW w:w="1035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3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119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</w:t>
            </w:r>
          </w:p>
        </w:tc>
        <w:tc>
          <w:tcPr>
            <w:tcW w:w="1688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0,0358</w:t>
            </w:r>
          </w:p>
        </w:tc>
        <w:tc>
          <w:tcPr>
            <w:tcW w:w="122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0,0358</w:t>
            </w:r>
          </w:p>
        </w:tc>
        <w:tc>
          <w:tcPr>
            <w:tcW w:w="113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0,0358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0,0574</w:t>
            </w:r>
          </w:p>
        </w:tc>
        <w:tc>
          <w:tcPr>
            <w:tcW w:w="1185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35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3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119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G</w:t>
            </w:r>
          </w:p>
        </w:tc>
        <w:tc>
          <w:tcPr>
            <w:tcW w:w="1688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0,0135</w:t>
            </w:r>
          </w:p>
        </w:tc>
        <w:tc>
          <w:tcPr>
            <w:tcW w:w="122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0,0175</w:t>
            </w:r>
          </w:p>
        </w:tc>
        <w:tc>
          <w:tcPr>
            <w:tcW w:w="113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0,031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185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35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3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119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688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0,0098</w:t>
            </w:r>
          </w:p>
        </w:tc>
        <w:tc>
          <w:tcPr>
            <w:tcW w:w="122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0,0135</w:t>
            </w:r>
          </w:p>
        </w:tc>
        <w:tc>
          <w:tcPr>
            <w:tcW w:w="113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185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35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3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119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F</w:t>
            </w:r>
          </w:p>
        </w:tc>
        <w:tc>
          <w:tcPr>
            <w:tcW w:w="1688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0,0077</w:t>
            </w:r>
          </w:p>
        </w:tc>
        <w:tc>
          <w:tcPr>
            <w:tcW w:w="122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13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185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35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3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Default"/>
        <w:spacing w:before="0" w:after="86"/>
        <w:jc w:val="center"/>
        <w:rPr>
          <w:sz w:val="28"/>
          <w:szCs w:val="28"/>
        </w:rPr>
      </w:pPr>
      <w:r>
        <w:rPr>
          <w:sz w:val="28"/>
          <w:szCs w:val="28"/>
        </w:rPr>
        <w:t>Таб. 10 Розрахунок допоміжних ймовірностей</w:t>
      </w:r>
    </w:p>
    <w:p>
      <w:pPr>
        <w:pStyle w:val="Default"/>
        <w:spacing w:before="0" w:after="86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spacing w:before="0" w:after="86"/>
        <w:rPr>
          <w:sz w:val="28"/>
          <w:szCs w:val="28"/>
        </w:rPr>
      </w:pPr>
      <w:r>
        <w:rPr>
          <w:sz w:val="28"/>
          <w:szCs w:val="28"/>
        </w:rPr>
        <w:t>Тепер побудуємо кодове дерево для кода Хаффмана. З точки, що відповідає імовірності 1, опустимо 2 гілки з ймовірностями 0,5344 та 0,4656. Більшій імовірності присвоюємо 1, меншій – 0. Продовжуємо розгалужувати гілки та присвоювати їм значення 0 чи 1 за ймовірностями далі. Досягаючи ймовірності, що співпадає з однією з реальних імовірностей появи символа присвоюємо гілці кінцеве значення цього символа. Опускаючись вниз по намальованому дереву по кожній гільці можна отримати коди відповідних символів на кінцях гілок.</w:t>
      </w:r>
    </w:p>
    <w:p>
      <w:pPr>
        <w:pStyle w:val="Default"/>
        <w:spacing w:before="0" w:after="86"/>
        <w:jc w:val="center"/>
        <w:rPr>
          <w:sz w:val="28"/>
          <w:szCs w:val="28"/>
          <w:lang w:val="en-US"/>
        </w:rPr>
      </w:pPr>
      <w:r>
        <w:rPr/>
        <w:drawing>
          <wp:inline distT="0" distB="0" distL="0" distR="0">
            <wp:extent cx="4845050" cy="211455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Default"/>
        <w:spacing w:before="0" w:after="86"/>
        <w:jc w:val="center"/>
        <w:rPr>
          <w:sz w:val="28"/>
          <w:szCs w:val="28"/>
        </w:rPr>
      </w:pPr>
      <w:r>
        <w:rPr>
          <w:sz w:val="28"/>
          <w:szCs w:val="28"/>
        </w:rPr>
        <w:t>Рис. 1 Кодове дерево для кода Хаффмана</w:t>
      </w:r>
    </w:p>
    <w:p>
      <w:pPr>
        <w:pStyle w:val="Default"/>
        <w:spacing w:before="0" w:after="86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spacing w:before="0" w:after="86"/>
        <w:rPr>
          <w:sz w:val="28"/>
          <w:szCs w:val="28"/>
        </w:rPr>
      </w:pPr>
      <w:r>
        <w:rPr>
          <w:sz w:val="28"/>
          <w:szCs w:val="28"/>
          <w:lang w:val="ru-RU"/>
        </w:rPr>
        <w:t>Отриман</w:t>
      </w:r>
      <w:r>
        <w:rPr>
          <w:sz w:val="28"/>
          <w:szCs w:val="28"/>
        </w:rPr>
        <w:t>і за допомогою дерева коди записуємо в таблицю.</w:t>
      </w:r>
    </w:p>
    <w:p>
      <w:pPr>
        <w:pStyle w:val="Default"/>
        <w:spacing w:before="0" w:after="86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Style w:val="a5"/>
        <w:tblW w:w="3119" w:type="dxa"/>
        <w:jc w:val="left"/>
        <w:tblInd w:w="3392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16"/>
        <w:gridCol w:w="1702"/>
      </w:tblGrid>
      <w:tr>
        <w:trPr/>
        <w:tc>
          <w:tcPr>
            <w:tcW w:w="141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Символ</w:t>
            </w:r>
          </w:p>
        </w:tc>
        <w:tc>
          <w:tcPr>
            <w:tcW w:w="170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Код</w:t>
            </w:r>
          </w:p>
        </w:tc>
      </w:tr>
      <w:tr>
        <w:trPr/>
        <w:tc>
          <w:tcPr>
            <w:tcW w:w="141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170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</w:tr>
      <w:tr>
        <w:trPr/>
        <w:tc>
          <w:tcPr>
            <w:tcW w:w="141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70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01</w:t>
            </w:r>
          </w:p>
        </w:tc>
      </w:tr>
      <w:tr>
        <w:trPr/>
        <w:tc>
          <w:tcPr>
            <w:tcW w:w="141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70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0011011</w:t>
            </w:r>
          </w:p>
        </w:tc>
      </w:tr>
      <w:tr>
        <w:trPr/>
        <w:tc>
          <w:tcPr>
            <w:tcW w:w="141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</w:t>
            </w:r>
          </w:p>
        </w:tc>
        <w:tc>
          <w:tcPr>
            <w:tcW w:w="170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00111</w:t>
            </w:r>
          </w:p>
        </w:tc>
      </w:tr>
      <w:tr>
        <w:trPr/>
        <w:tc>
          <w:tcPr>
            <w:tcW w:w="141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E</w:t>
            </w:r>
          </w:p>
        </w:tc>
        <w:tc>
          <w:tcPr>
            <w:tcW w:w="170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0010</w:t>
            </w:r>
          </w:p>
        </w:tc>
      </w:tr>
      <w:tr>
        <w:trPr/>
        <w:tc>
          <w:tcPr>
            <w:tcW w:w="141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F</w:t>
            </w:r>
          </w:p>
        </w:tc>
        <w:tc>
          <w:tcPr>
            <w:tcW w:w="170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0011010</w:t>
            </w:r>
          </w:p>
        </w:tc>
      </w:tr>
      <w:tr>
        <w:trPr/>
        <w:tc>
          <w:tcPr>
            <w:tcW w:w="141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G</w:t>
            </w:r>
          </w:p>
        </w:tc>
        <w:tc>
          <w:tcPr>
            <w:tcW w:w="170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001100</w:t>
            </w:r>
          </w:p>
        </w:tc>
      </w:tr>
      <w:tr>
        <w:trPr/>
        <w:tc>
          <w:tcPr>
            <w:tcW w:w="141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H</w:t>
            </w:r>
          </w:p>
        </w:tc>
        <w:tc>
          <w:tcPr>
            <w:tcW w:w="170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000</w:t>
            </w:r>
          </w:p>
        </w:tc>
      </w:tr>
    </w:tbl>
    <w:p>
      <w:pPr>
        <w:pStyle w:val="Default"/>
        <w:spacing w:before="0" w:after="86"/>
        <w:jc w:val="center"/>
        <w:rPr>
          <w:sz w:val="28"/>
          <w:szCs w:val="28"/>
        </w:rPr>
      </w:pPr>
      <w:r>
        <w:rPr>
          <w:sz w:val="28"/>
          <w:szCs w:val="28"/>
        </w:rPr>
        <w:t>Таб. 11 Коди Хаффмана для символів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>5.  Вибрати в головному меню пункт завдання "Коди Хеммінга". Відновити правильне повідомлення.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>Прийняті кодові слова: $1</w:t>
      </w:r>
      <w:r>
        <w:rPr>
          <w:sz w:val="28"/>
          <w:szCs w:val="28"/>
          <w:lang w:val="en-US"/>
        </w:rPr>
        <w:t>B</w:t>
      </w:r>
      <w:r>
        <w:rPr>
          <w:sz w:val="28"/>
          <w:szCs w:val="28"/>
        </w:rPr>
        <w:t>5 $0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9 $1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8 $01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 xml:space="preserve"> $17</w:t>
      </w:r>
      <w:r>
        <w:rPr>
          <w:sz w:val="28"/>
          <w:szCs w:val="28"/>
          <w:lang w:val="en-US"/>
        </w:rPr>
        <w:t>F</w:t>
      </w:r>
      <w:r>
        <w:rPr>
          <w:sz w:val="28"/>
          <w:szCs w:val="28"/>
        </w:rPr>
        <w:t xml:space="preserve"> $0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1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>Розташування у кодовому слові інформаційних та перевірочних бітів показано у таб. 12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Style w:val="a5"/>
        <w:tblW w:w="9628" w:type="dxa"/>
        <w:jc w:val="left"/>
        <w:tblInd w:w="-5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785"/>
        <w:gridCol w:w="874"/>
        <w:gridCol w:w="870"/>
        <w:gridCol w:w="873"/>
        <w:gridCol w:w="872"/>
        <w:gridCol w:w="872"/>
        <w:gridCol w:w="870"/>
        <w:gridCol w:w="872"/>
        <w:gridCol w:w="870"/>
        <w:gridCol w:w="869"/>
      </w:tblGrid>
      <w:tr>
        <w:trPr/>
        <w:tc>
          <w:tcPr>
            <w:tcW w:w="1785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позиції біта</w:t>
            </w:r>
          </w:p>
        </w:tc>
        <w:tc>
          <w:tcPr>
            <w:tcW w:w="874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70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7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7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7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70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7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70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869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>
        <w:trPr/>
        <w:tc>
          <w:tcPr>
            <w:tcW w:w="1785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Призначення біта</w:t>
            </w:r>
          </w:p>
        </w:tc>
        <w:tc>
          <w:tcPr>
            <w:tcW w:w="874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</m:sSub>
            </m:oMath>
          </w:p>
        </w:tc>
        <w:tc>
          <w:tcPr>
            <w:tcW w:w="870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i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1</m:t>
                  </m:r>
                </m:sub>
              </m:sSub>
            </m:oMath>
          </w:p>
        </w:tc>
        <w:tc>
          <w:tcPr>
            <w:tcW w:w="87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3</m:t>
                  </m:r>
                </m:sub>
              </m:sSub>
            </m:oMath>
          </w:p>
        </w:tc>
        <w:tc>
          <w:tcPr>
            <w:tcW w:w="87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i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5</m:t>
                  </m:r>
                </m:sub>
              </m:sSub>
            </m:oMath>
          </w:p>
        </w:tc>
        <w:tc>
          <w:tcPr>
            <w:tcW w:w="87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1</m:t>
                  </m:r>
                </m:sub>
              </m:sSub>
            </m:oMath>
          </w:p>
        </w:tc>
        <w:tc>
          <w:tcPr>
            <w:tcW w:w="870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i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</m:sSub>
            </m:oMath>
          </w:p>
        </w:tc>
        <w:tc>
          <w:tcPr>
            <w:tcW w:w="87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i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4</m:t>
                  </m:r>
                </m:sub>
              </m:sSub>
            </m:oMath>
          </w:p>
        </w:tc>
        <w:tc>
          <w:tcPr>
            <w:tcW w:w="870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i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3</m:t>
                  </m:r>
                </m:sub>
              </m:sSub>
            </m:oMath>
          </w:p>
        </w:tc>
        <w:tc>
          <w:tcPr>
            <w:tcW w:w="869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4</m:t>
                  </m:r>
                </m:sub>
              </m:sSub>
            </m:oMath>
          </w:p>
        </w:tc>
      </w:tr>
    </w:tbl>
    <w:p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Таб. 12 Розташування інформаційних і перевірочних бітів</w:t>
      </w:r>
    </w:p>
    <w:p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>Маємо усічений код Хеммінга (9,5), де 5 бітів – інформаційні, а 4 – перевірочні. Перевірочні бути – це біти парності. У даному випадку вони розраховуються за такими формулами:</w:t>
      </w:r>
    </w:p>
    <w:p>
      <w:pPr>
        <w:pStyle w:val="Default"/>
        <w:rPr>
          <w:rFonts w:eastAsia="" w:eastAsiaTheme="minorEastAsia"/>
          <w:sz w:val="28"/>
          <w:szCs w:val="28"/>
        </w:rPr>
      </w:pPr>
      <w:r>
        <w:rPr/>
      </w:r>
      <m:oMath xmlns:m="http://schemas.openxmlformats.org/officeDocument/2006/math">
        <m:sSub>
          <m:e>
            <m:r>
              <w:rPr>
                <w:rFonts w:ascii="Cambria Math" w:hAnsi="Cambria Math"/>
              </w:rPr>
              <m:t xml:space="preserve">r</m:t>
            </m:r>
          </m:e>
          <m:sub>
            <m:r>
              <w:rPr>
                <w:rFonts w:ascii="Cambria Math" w:hAnsi="Cambria Math"/>
              </w:rPr>
              <m:t xml:space="preserve">1</m:t>
            </m:r>
          </m:sub>
        </m:sSub>
        <m:r>
          <w:rPr>
            <w:rFonts w:ascii="Cambria Math" w:hAnsi="Cambria Math"/>
          </w:rPr>
          <m:t xml:space="preserve">=</m:t>
        </m:r>
        <m:sSub>
          <m:e>
            <m:r>
              <w:rPr>
                <w:rFonts w:ascii="Cambria Math" w:hAnsi="Cambria Math"/>
              </w:rPr>
              <m:t xml:space="preserve">i</m:t>
            </m:r>
          </m:e>
          <m:sub>
            <m:r>
              <w:rPr>
                <w:rFonts w:ascii="Cambria Math" w:hAnsi="Cambria Math"/>
              </w:rPr>
              <m:t xml:space="preserve">1</m:t>
            </m:r>
          </m:sub>
        </m:sSub>
        <m:r>
          <w:rPr>
            <w:rFonts w:ascii="Cambria Math" w:hAnsi="Cambria Math"/>
          </w:rPr>
          <m:t xml:space="preserve">⊕</m:t>
        </m:r>
        <m:sSub>
          <m:e>
            <m:r>
              <w:rPr>
                <w:rFonts w:ascii="Cambria Math" w:hAnsi="Cambria Math"/>
              </w:rPr>
              <m:t xml:space="preserve">i</m:t>
            </m:r>
          </m:e>
          <m:sub>
            <m:r>
              <w:rPr>
                <w:rFonts w:ascii="Cambria Math" w:hAnsi="Cambria Math"/>
              </w:rPr>
              <m:t xml:space="preserve">2</m:t>
            </m:r>
          </m:sub>
        </m:sSub>
        <m:r>
          <w:rPr>
            <w:rFonts w:ascii="Cambria Math" w:hAnsi="Cambria Math"/>
          </w:rPr>
          <m:t xml:space="preserve">⊕</m:t>
        </m:r>
        <m:sSub>
          <m:e>
            <m:r>
              <w:rPr>
                <w:rFonts w:ascii="Cambria Math" w:hAnsi="Cambria Math"/>
              </w:rPr>
              <m:t xml:space="preserve">i</m:t>
            </m:r>
          </m:e>
          <m:sub>
            <m:r>
              <w:rPr>
                <w:rFonts w:ascii="Cambria Math" w:hAnsi="Cambria Math"/>
              </w:rPr>
              <m:t xml:space="preserve">4</m:t>
            </m:r>
          </m:sub>
        </m:sSub>
        <m:r>
          <w:rPr>
            <w:rFonts w:ascii="Cambria Math" w:hAnsi="Cambria Math"/>
          </w:rPr>
          <m:t xml:space="preserve">⊕</m:t>
        </m:r>
        <m:sSub>
          <m:e>
            <m:r>
              <w:rPr>
                <w:rFonts w:ascii="Cambria Math" w:hAnsi="Cambria Math"/>
              </w:rPr>
              <m:t xml:space="preserve">i</m:t>
            </m:r>
          </m:e>
          <m:sub>
            <m:r>
              <w:rPr>
                <w:rFonts w:ascii="Cambria Math" w:hAnsi="Cambria Math"/>
              </w:rPr>
              <m:t xml:space="preserve">5</m:t>
            </m:r>
          </m:sub>
        </m:sSub>
      </m:oMath>
    </w:p>
    <w:p>
      <w:pPr>
        <w:pStyle w:val="Default"/>
        <w:rPr>
          <w:rFonts w:eastAsia="" w:eastAsiaTheme="minorEastAsia"/>
          <w:sz w:val="28"/>
          <w:szCs w:val="28"/>
        </w:rPr>
      </w:pPr>
      <w:r>
        <w:rPr/>
      </w:r>
      <m:oMath xmlns:m="http://schemas.openxmlformats.org/officeDocument/2006/math">
        <m:sSub>
          <m:e>
            <m:r>
              <w:rPr>
                <w:rFonts w:ascii="Cambria Math" w:hAnsi="Cambria Math"/>
              </w:rPr>
              <m:t xml:space="preserve">r</m:t>
            </m:r>
          </m:e>
          <m:sub>
            <m:r>
              <w:rPr>
                <w:rFonts w:ascii="Cambria Math" w:hAnsi="Cambria Math"/>
              </w:rPr>
              <m:t xml:space="preserve">2</m:t>
            </m:r>
          </m:sub>
        </m:sSub>
        <m:r>
          <w:rPr>
            <w:rFonts w:ascii="Cambria Math" w:hAnsi="Cambria Math"/>
          </w:rPr>
          <m:t xml:space="preserve">=</m:t>
        </m:r>
        <m:sSub>
          <m:e>
            <m:r>
              <w:rPr>
                <w:rFonts w:ascii="Cambria Math" w:hAnsi="Cambria Math"/>
              </w:rPr>
              <m:t xml:space="preserve">i</m:t>
            </m:r>
          </m:e>
          <m:sub>
            <m:r>
              <w:rPr>
                <w:rFonts w:ascii="Cambria Math" w:hAnsi="Cambria Math"/>
              </w:rPr>
              <m:t xml:space="preserve">1</m:t>
            </m:r>
          </m:sub>
        </m:sSub>
        <m:r>
          <w:rPr>
            <w:rFonts w:ascii="Cambria Math" w:hAnsi="Cambria Math"/>
          </w:rPr>
          <m:t xml:space="preserve">⊕</m:t>
        </m:r>
        <m:sSub>
          <m:e>
            <m:r>
              <w:rPr>
                <w:rFonts w:ascii="Cambria Math" w:hAnsi="Cambria Math"/>
              </w:rPr>
              <m:t xml:space="preserve">i</m:t>
            </m:r>
          </m:e>
          <m:sub>
            <m:r>
              <w:rPr>
                <w:rFonts w:ascii="Cambria Math" w:hAnsi="Cambria Math"/>
              </w:rPr>
              <m:t xml:space="preserve">3</m:t>
            </m:r>
          </m:sub>
        </m:sSub>
        <m:r>
          <w:rPr>
            <w:rFonts w:ascii="Cambria Math" w:hAnsi="Cambria Math"/>
          </w:rPr>
          <m:t xml:space="preserve">⊕</m:t>
        </m:r>
        <m:sSub>
          <m:e>
            <m:r>
              <w:rPr>
                <w:rFonts w:ascii="Cambria Math" w:hAnsi="Cambria Math"/>
              </w:rPr>
              <m:t xml:space="preserve">i</m:t>
            </m:r>
          </m:e>
          <m:sub>
            <m:r>
              <w:rPr>
                <w:rFonts w:ascii="Cambria Math" w:hAnsi="Cambria Math"/>
              </w:rPr>
              <m:t xml:space="preserve">4</m:t>
            </m:r>
          </m:sub>
        </m:sSub>
      </m:oMath>
    </w:p>
    <w:p>
      <w:pPr>
        <w:pStyle w:val="Default"/>
        <w:rPr>
          <w:rFonts w:eastAsia="" w:eastAsiaTheme="minorEastAsia"/>
          <w:sz w:val="28"/>
          <w:szCs w:val="28"/>
        </w:rPr>
      </w:pPr>
      <w:r>
        <w:rPr/>
      </w:r>
      <m:oMath xmlns:m="http://schemas.openxmlformats.org/officeDocument/2006/math">
        <m:sSub>
          <m:e>
            <m:r>
              <w:rPr>
                <w:rFonts w:ascii="Cambria Math" w:hAnsi="Cambria Math"/>
              </w:rPr>
              <m:t xml:space="preserve">r</m:t>
            </m:r>
          </m:e>
          <m:sub>
            <m:r>
              <w:rPr>
                <w:rFonts w:ascii="Cambria Math" w:hAnsi="Cambria Math"/>
              </w:rPr>
              <m:t xml:space="preserve">3</m:t>
            </m:r>
          </m:sub>
        </m:sSub>
        <m:r>
          <w:rPr>
            <w:rFonts w:ascii="Cambria Math" w:hAnsi="Cambria Math"/>
          </w:rPr>
          <m:t xml:space="preserve">=</m:t>
        </m:r>
        <m:sSub>
          <m:e>
            <m:r>
              <w:rPr>
                <w:rFonts w:ascii="Cambria Math" w:hAnsi="Cambria Math"/>
              </w:rPr>
              <m:t xml:space="preserve">i</m:t>
            </m:r>
          </m:e>
          <m:sub>
            <m:r>
              <w:rPr>
                <w:rFonts w:ascii="Cambria Math" w:hAnsi="Cambria Math"/>
              </w:rPr>
              <m:t xml:space="preserve">2</m:t>
            </m:r>
          </m:sub>
        </m:sSub>
        <m:r>
          <w:rPr>
            <w:rFonts w:ascii="Cambria Math" w:hAnsi="Cambria Math"/>
          </w:rPr>
          <m:t xml:space="preserve">⊕</m:t>
        </m:r>
        <m:sSub>
          <m:e>
            <m:r>
              <w:rPr>
                <w:rFonts w:ascii="Cambria Math" w:hAnsi="Cambria Math"/>
              </w:rPr>
              <m:t xml:space="preserve">i</m:t>
            </m:r>
          </m:e>
          <m:sub>
            <m:r>
              <w:rPr>
                <w:rFonts w:ascii="Cambria Math" w:hAnsi="Cambria Math"/>
              </w:rPr>
              <m:t xml:space="preserve">3</m:t>
            </m:r>
          </m:sub>
        </m:sSub>
        <m:r>
          <w:rPr>
            <w:rFonts w:ascii="Cambria Math" w:hAnsi="Cambria Math"/>
          </w:rPr>
          <m:t xml:space="preserve">⊕</m:t>
        </m:r>
        <m:sSub>
          <m:e>
            <m:r>
              <w:rPr>
                <w:rFonts w:ascii="Cambria Math" w:hAnsi="Cambria Math"/>
              </w:rPr>
              <m:t xml:space="preserve">i</m:t>
            </m:r>
          </m:e>
          <m:sub>
            <m:r>
              <w:rPr>
                <w:rFonts w:ascii="Cambria Math" w:hAnsi="Cambria Math"/>
              </w:rPr>
              <m:t xml:space="preserve">4</m:t>
            </m:r>
          </m:sub>
        </m:sSub>
      </m:oMath>
    </w:p>
    <w:p>
      <w:pPr>
        <w:pStyle w:val="Default"/>
        <w:rPr>
          <w:rFonts w:eastAsia="" w:eastAsiaTheme="minorEastAsia"/>
          <w:sz w:val="28"/>
          <w:szCs w:val="28"/>
        </w:rPr>
      </w:pPr>
      <w:r>
        <w:rPr/>
      </w:r>
      <m:oMath xmlns:m="http://schemas.openxmlformats.org/officeDocument/2006/math">
        <m:sSub>
          <m:e>
            <m:r>
              <w:rPr>
                <w:rFonts w:ascii="Cambria Math" w:hAnsi="Cambria Math"/>
              </w:rPr>
              <m:t xml:space="preserve">r</m:t>
            </m:r>
          </m:e>
          <m:sub>
            <m:r>
              <w:rPr>
                <w:rFonts w:ascii="Cambria Math" w:hAnsi="Cambria Math"/>
              </w:rPr>
              <m:t xml:space="preserve">4</m:t>
            </m:r>
          </m:sub>
        </m:sSub>
        <m:r>
          <w:rPr>
            <w:rFonts w:ascii="Cambria Math" w:hAnsi="Cambria Math"/>
          </w:rPr>
          <m:t xml:space="preserve">=</m:t>
        </m:r>
        <m:sSub>
          <m:e>
            <m:r>
              <w:rPr>
                <w:rFonts w:ascii="Cambria Math" w:hAnsi="Cambria Math"/>
              </w:rPr>
              <m:t xml:space="preserve">i</m:t>
            </m:r>
          </m:e>
          <m:sub>
            <m:r>
              <w:rPr>
                <w:rFonts w:ascii="Cambria Math" w:hAnsi="Cambria Math"/>
              </w:rPr>
              <m:t xml:space="preserve">5</m:t>
            </m:r>
          </m:sub>
        </m:sSub>
      </m:oMath>
    </w:p>
    <w:p>
      <w:pPr>
        <w:pStyle w:val="Normal"/>
        <w:spacing w:lineRule="auto" w:line="360" w:beforeAutospacing="1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декодері в режимі виправлення помилок розраховуються синдроми – сполучення результатів перевірки на парність відповідних символів кодової групи, що характеризує певну конфігурацію помилок </w:t>
      </w:r>
      <w:r>
        <w:rPr>
          <w:rFonts w:cs="Times New Roman" w:ascii="Times New Roman" w:hAnsi="Times New Roman"/>
          <w:sz w:val="28"/>
          <w:szCs w:val="28"/>
        </w:rPr>
      </w:r>
      <m:oMath xmlns:m="http://schemas.openxmlformats.org/officeDocument/2006/math">
        <m:r>
          <w:rPr>
            <w:rFonts w:ascii="Cambria Math" w:hAnsi="Cambria Math"/>
          </w:rPr>
          <m:t xml:space="preserve">s</m:t>
        </m:r>
        <m:d>
          <m:dPr>
            <m:begChr m:val="("/>
            <m:endChr m:val=")"/>
          </m:dPr>
          <m:e>
            <m:sSub>
              <m:e>
                <m:r>
                  <w:rPr>
                    <w:rFonts w:ascii="Cambria Math" w:hAnsi="Cambria Math"/>
                  </w:rPr>
                  <m:t xml:space="preserve">s</m:t>
                </m:r>
              </m:e>
              <m:sub>
                <m:r>
                  <w:rPr>
                    <w:rFonts w:ascii="Cambria Math" w:hAnsi="Cambria Math"/>
                  </w:rPr>
                  <m:t xml:space="preserve">1</m:t>
                </m:r>
              </m:sub>
            </m:sSub>
            <m:r>
              <w:rPr>
                <w:rFonts w:ascii="Cambria Math" w:hAnsi="Cambria Math"/>
              </w:rPr>
              <m:t xml:space="preserve">,</m:t>
            </m:r>
            <m:sSub>
              <m:e>
                <m:r>
                  <w:rPr>
                    <w:rFonts w:ascii="Cambria Math" w:hAnsi="Cambria Math"/>
                  </w:rPr>
                  <m:t xml:space="preserve">s</m:t>
                </m:r>
              </m:e>
              <m:sub>
                <m:r>
                  <w:rPr>
                    <w:rFonts w:ascii="Cambria Math" w:hAnsi="Cambria Math"/>
                  </w:rPr>
                  <m:t xml:space="preserve">2</m:t>
                </m:r>
              </m:sub>
            </m:sSub>
            <m:r>
              <w:rPr>
                <w:rFonts w:ascii="Cambria Math" w:hAnsi="Cambria Math"/>
              </w:rPr>
              <m:t xml:space="preserve">,</m:t>
            </m:r>
            <m:sSub>
              <m:e>
                <m:r>
                  <w:rPr>
                    <w:rFonts w:ascii="Cambria Math" w:hAnsi="Cambria Math"/>
                  </w:rPr>
                  <m:t xml:space="preserve">s</m:t>
                </m:r>
              </m:e>
              <m:sub>
                <m:r>
                  <w:rPr>
                    <w:rFonts w:ascii="Cambria Math" w:hAnsi="Cambria Math"/>
                  </w:rPr>
                  <m:t xml:space="preserve">3</m:t>
                </m:r>
              </m:sub>
            </m:sSub>
            <m:r>
              <w:rPr>
                <w:rFonts w:ascii="Cambria Math" w:hAnsi="Cambria Math"/>
              </w:rPr>
              <m:t xml:space="preserve">,</m:t>
            </m:r>
            <m:sSub>
              <m:e>
                <m:r>
                  <w:rPr>
                    <w:rFonts w:ascii="Cambria Math" w:hAnsi="Cambria Math"/>
                  </w:rPr>
                  <m:t xml:space="preserve">s</m:t>
                </m:r>
              </m:e>
              <m:sub>
                <m:r>
                  <w:rPr>
                    <w:rFonts w:ascii="Cambria Math" w:hAnsi="Cambria Math"/>
                  </w:rPr>
                  <m:t xml:space="preserve">4</m:t>
                </m:r>
              </m:sub>
            </m:sSub>
          </m:e>
        </m:d>
      </m:oMath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Default"/>
        <w:rPr>
          <w:rFonts w:eastAsia="" w:eastAsiaTheme="minorEastAsia"/>
          <w:sz w:val="28"/>
          <w:szCs w:val="28"/>
        </w:rPr>
      </w:pPr>
      <w:r>
        <w:rPr/>
      </w:r>
      <m:oMath xmlns:m="http://schemas.openxmlformats.org/officeDocument/2006/math">
        <m:sSub>
          <m:e>
            <m:r>
              <w:rPr>
                <w:rFonts w:ascii="Cambria Math" w:hAnsi="Cambria Math"/>
              </w:rPr>
              <m:t xml:space="preserve">s</m:t>
            </m:r>
          </m:e>
          <m:sub>
            <m:r>
              <w:rPr>
                <w:rFonts w:ascii="Cambria Math" w:hAnsi="Cambria Math"/>
              </w:rPr>
              <m:t xml:space="preserve">1</m:t>
            </m:r>
          </m:sub>
        </m:sSub>
        <m:r>
          <w:rPr>
            <w:rFonts w:ascii="Cambria Math" w:hAnsi="Cambria Math"/>
          </w:rPr>
          <m:t xml:space="preserve">=</m:t>
        </m:r>
        <m:sSub>
          <m:e>
            <m:r>
              <w:rPr>
                <w:rFonts w:ascii="Cambria Math" w:hAnsi="Cambria Math"/>
              </w:rPr>
              <m:t xml:space="preserve">r</m:t>
            </m:r>
          </m:e>
          <m:sub>
            <m:r>
              <w:rPr>
                <w:rFonts w:ascii="Cambria Math" w:hAnsi="Cambria Math"/>
              </w:rPr>
              <m:t xml:space="preserve">1</m:t>
            </m:r>
          </m:sub>
        </m:sSub>
        <m:r>
          <w:rPr>
            <w:rFonts w:ascii="Cambria Math" w:hAnsi="Cambria Math"/>
          </w:rPr>
          <m:t xml:space="preserve">⊕</m:t>
        </m:r>
        <m:sSub>
          <m:e>
            <m:r>
              <w:rPr>
                <w:rFonts w:ascii="Cambria Math" w:hAnsi="Cambria Math"/>
              </w:rPr>
              <m:t xml:space="preserve">i</m:t>
            </m:r>
          </m:e>
          <m:sub>
            <m:r>
              <w:rPr>
                <w:rFonts w:ascii="Cambria Math" w:hAnsi="Cambria Math"/>
              </w:rPr>
              <m:t xml:space="preserve">1</m:t>
            </m:r>
          </m:sub>
        </m:sSub>
        <m:r>
          <w:rPr>
            <w:rFonts w:ascii="Cambria Math" w:hAnsi="Cambria Math"/>
          </w:rPr>
          <m:t xml:space="preserve">⊕</m:t>
        </m:r>
        <m:sSub>
          <m:e>
            <m:r>
              <w:rPr>
                <w:rFonts w:ascii="Cambria Math" w:hAnsi="Cambria Math"/>
              </w:rPr>
              <m:t xml:space="preserve">i</m:t>
            </m:r>
          </m:e>
          <m:sub>
            <m:r>
              <w:rPr>
                <w:rFonts w:ascii="Cambria Math" w:hAnsi="Cambria Math"/>
              </w:rPr>
              <m:t xml:space="preserve">2</m:t>
            </m:r>
          </m:sub>
        </m:sSub>
        <m:r>
          <w:rPr>
            <w:rFonts w:ascii="Cambria Math" w:hAnsi="Cambria Math"/>
          </w:rPr>
          <m:t xml:space="preserve">⊕</m:t>
        </m:r>
        <m:sSub>
          <m:e>
            <m:r>
              <w:rPr>
                <w:rFonts w:ascii="Cambria Math" w:hAnsi="Cambria Math"/>
              </w:rPr>
              <m:t xml:space="preserve">i</m:t>
            </m:r>
          </m:e>
          <m:sub>
            <m:r>
              <w:rPr>
                <w:rFonts w:ascii="Cambria Math" w:hAnsi="Cambria Math"/>
              </w:rPr>
              <m:t xml:space="preserve">4</m:t>
            </m:r>
          </m:sub>
        </m:sSub>
        <m:r>
          <w:rPr>
            <w:rFonts w:ascii="Cambria Math" w:hAnsi="Cambria Math"/>
          </w:rPr>
          <m:t xml:space="preserve">⊕</m:t>
        </m:r>
        <m:sSub>
          <m:e>
            <m:r>
              <w:rPr>
                <w:rFonts w:ascii="Cambria Math" w:hAnsi="Cambria Math"/>
              </w:rPr>
              <m:t xml:space="preserve">i</m:t>
            </m:r>
          </m:e>
          <m:sub>
            <m:r>
              <w:rPr>
                <w:rFonts w:ascii="Cambria Math" w:hAnsi="Cambria Math"/>
              </w:rPr>
              <m:t xml:space="preserve">5</m:t>
            </m:r>
          </m:sub>
        </m:sSub>
      </m:oMath>
    </w:p>
    <w:p>
      <w:pPr>
        <w:pStyle w:val="Default"/>
        <w:rPr>
          <w:rFonts w:eastAsia="" w:eastAsiaTheme="minorEastAsia"/>
          <w:sz w:val="28"/>
          <w:szCs w:val="28"/>
        </w:rPr>
      </w:pPr>
      <w:r>
        <w:rPr/>
      </w:r>
      <m:oMath xmlns:m="http://schemas.openxmlformats.org/officeDocument/2006/math">
        <m:sSub>
          <m:e>
            <m:r>
              <w:rPr>
                <w:rFonts w:ascii="Cambria Math" w:hAnsi="Cambria Math"/>
              </w:rPr>
              <m:t xml:space="preserve">s</m:t>
            </m:r>
          </m:e>
          <m:sub>
            <m:r>
              <w:rPr>
                <w:rFonts w:ascii="Cambria Math" w:hAnsi="Cambria Math"/>
              </w:rPr>
              <m:t xml:space="preserve">2</m:t>
            </m:r>
          </m:sub>
        </m:sSub>
        <m:r>
          <w:rPr>
            <w:rFonts w:ascii="Cambria Math" w:hAnsi="Cambria Math"/>
          </w:rPr>
          <m:t xml:space="preserve">=</m:t>
        </m:r>
        <m:sSub>
          <m:e>
            <m:r>
              <w:rPr>
                <w:rFonts w:ascii="Cambria Math" w:hAnsi="Cambria Math"/>
              </w:rPr>
              <m:t xml:space="preserve">r</m:t>
            </m:r>
          </m:e>
          <m:sub>
            <m:r>
              <w:rPr>
                <w:rFonts w:ascii="Cambria Math" w:hAnsi="Cambria Math"/>
              </w:rPr>
              <m:t xml:space="preserve">2</m:t>
            </m:r>
          </m:sub>
        </m:sSub>
        <m:r>
          <w:rPr>
            <w:rFonts w:ascii="Cambria Math" w:hAnsi="Cambria Math"/>
          </w:rPr>
          <m:t xml:space="preserve">⊕</m:t>
        </m:r>
        <m:sSub>
          <m:e>
            <m:r>
              <w:rPr>
                <w:rFonts w:ascii="Cambria Math" w:hAnsi="Cambria Math"/>
              </w:rPr>
              <m:t xml:space="preserve">i</m:t>
            </m:r>
          </m:e>
          <m:sub>
            <m:r>
              <w:rPr>
                <w:rFonts w:ascii="Cambria Math" w:hAnsi="Cambria Math"/>
              </w:rPr>
              <m:t xml:space="preserve">1</m:t>
            </m:r>
          </m:sub>
        </m:sSub>
        <m:r>
          <w:rPr>
            <w:rFonts w:ascii="Cambria Math" w:hAnsi="Cambria Math"/>
          </w:rPr>
          <m:t xml:space="preserve">⊕</m:t>
        </m:r>
        <m:sSub>
          <m:e>
            <m:r>
              <w:rPr>
                <w:rFonts w:ascii="Cambria Math" w:hAnsi="Cambria Math"/>
              </w:rPr>
              <m:t xml:space="preserve">i</m:t>
            </m:r>
          </m:e>
          <m:sub>
            <m:r>
              <w:rPr>
                <w:rFonts w:ascii="Cambria Math" w:hAnsi="Cambria Math"/>
              </w:rPr>
              <m:t xml:space="preserve">3</m:t>
            </m:r>
          </m:sub>
        </m:sSub>
        <m:r>
          <w:rPr>
            <w:rFonts w:ascii="Cambria Math" w:hAnsi="Cambria Math"/>
          </w:rPr>
          <m:t xml:space="preserve">⊕</m:t>
        </m:r>
        <m:sSub>
          <m:e>
            <m:r>
              <w:rPr>
                <w:rFonts w:ascii="Cambria Math" w:hAnsi="Cambria Math"/>
              </w:rPr>
              <m:t xml:space="preserve">i</m:t>
            </m:r>
          </m:e>
          <m:sub>
            <m:r>
              <w:rPr>
                <w:rFonts w:ascii="Cambria Math" w:hAnsi="Cambria Math"/>
              </w:rPr>
              <m:t xml:space="preserve">4</m:t>
            </m:r>
          </m:sub>
        </m:sSub>
      </m:oMath>
    </w:p>
    <w:p>
      <w:pPr>
        <w:pStyle w:val="Default"/>
        <w:rPr>
          <w:rFonts w:eastAsia="" w:eastAsiaTheme="minorEastAsia"/>
          <w:sz w:val="28"/>
          <w:szCs w:val="28"/>
        </w:rPr>
      </w:pPr>
      <w:r>
        <w:rPr/>
      </w:r>
      <m:oMath xmlns:m="http://schemas.openxmlformats.org/officeDocument/2006/math">
        <m:sSub>
          <m:e>
            <m:sSub>
              <m:e>
                <m:r>
                  <w:rPr>
                    <w:rFonts w:ascii="Cambria Math" w:hAnsi="Cambria Math"/>
                  </w:rPr>
                  <m:t xml:space="preserve">s</m:t>
                </m:r>
              </m:e>
              <m:sub>
                <m:r>
                  <w:rPr>
                    <w:rFonts w:ascii="Cambria Math" w:hAnsi="Cambria Math"/>
                  </w:rPr>
                  <m:t xml:space="preserve">3</m:t>
                </m:r>
              </m:sub>
            </m:sSub>
            <m:r>
              <w:rPr>
                <w:rFonts w:ascii="Cambria Math" w:hAnsi="Cambria Math"/>
              </w:rPr>
              <m:t xml:space="preserve">=</m:t>
            </m:r>
            <m:r>
              <w:rPr>
                <w:rFonts w:ascii="Cambria Math" w:hAnsi="Cambria Math"/>
              </w:rPr>
              <m:t xml:space="preserve">r</m:t>
            </m:r>
          </m:e>
          <m:sub>
            <m:r>
              <w:rPr>
                <w:rFonts w:ascii="Cambria Math" w:hAnsi="Cambria Math"/>
              </w:rPr>
              <m:t xml:space="preserve">3</m:t>
            </m:r>
          </m:sub>
        </m:sSub>
        <m:r>
          <w:rPr>
            <w:rFonts w:ascii="Cambria Math" w:hAnsi="Cambria Math"/>
          </w:rPr>
          <m:t xml:space="preserve">⊕</m:t>
        </m:r>
        <m:sSub>
          <m:e>
            <m:r>
              <w:rPr>
                <w:rFonts w:ascii="Cambria Math" w:hAnsi="Cambria Math"/>
              </w:rPr>
              <m:t xml:space="preserve">i</m:t>
            </m:r>
          </m:e>
          <m:sub>
            <m:r>
              <w:rPr>
                <w:rFonts w:ascii="Cambria Math" w:hAnsi="Cambria Math"/>
              </w:rPr>
              <m:t xml:space="preserve">2</m:t>
            </m:r>
          </m:sub>
        </m:sSub>
        <m:r>
          <w:rPr>
            <w:rFonts w:ascii="Cambria Math" w:hAnsi="Cambria Math"/>
          </w:rPr>
          <m:t xml:space="preserve">⊕</m:t>
        </m:r>
        <m:sSub>
          <m:e>
            <m:r>
              <w:rPr>
                <w:rFonts w:ascii="Cambria Math" w:hAnsi="Cambria Math"/>
              </w:rPr>
              <m:t xml:space="preserve">i</m:t>
            </m:r>
          </m:e>
          <m:sub>
            <m:r>
              <w:rPr>
                <w:rFonts w:ascii="Cambria Math" w:hAnsi="Cambria Math"/>
              </w:rPr>
              <m:t xml:space="preserve">3</m:t>
            </m:r>
          </m:sub>
        </m:sSub>
        <m:r>
          <w:rPr>
            <w:rFonts w:ascii="Cambria Math" w:hAnsi="Cambria Math"/>
          </w:rPr>
          <m:t xml:space="preserve">⊕</m:t>
        </m:r>
        <m:sSub>
          <m:e>
            <m:r>
              <w:rPr>
                <w:rFonts w:ascii="Cambria Math" w:hAnsi="Cambria Math"/>
              </w:rPr>
              <m:t xml:space="preserve">i</m:t>
            </m:r>
          </m:e>
          <m:sub>
            <m:r>
              <w:rPr>
                <w:rFonts w:ascii="Cambria Math" w:hAnsi="Cambria Math"/>
              </w:rPr>
              <m:t xml:space="preserve">4</m:t>
            </m:r>
          </m:sub>
        </m:sSub>
      </m:oMath>
    </w:p>
    <w:p>
      <w:pPr>
        <w:pStyle w:val="Default"/>
        <w:rPr>
          <w:rFonts w:eastAsia="" w:eastAsiaTheme="minorEastAsia"/>
          <w:sz w:val="28"/>
          <w:szCs w:val="28"/>
        </w:rPr>
      </w:pPr>
      <w:r>
        <w:rPr/>
      </w:r>
      <m:oMath xmlns:m="http://schemas.openxmlformats.org/officeDocument/2006/math">
        <m:sSub>
          <m:e>
            <m:r>
              <w:rPr>
                <w:rFonts w:ascii="Cambria Math" w:hAnsi="Cambria Math"/>
              </w:rPr>
              <m:t xml:space="preserve">s</m:t>
            </m:r>
          </m:e>
          <m:sub>
            <m:r>
              <w:rPr>
                <w:rFonts w:ascii="Cambria Math" w:hAnsi="Cambria Math"/>
              </w:rPr>
              <m:t xml:space="preserve">4</m:t>
            </m:r>
          </m:sub>
        </m:sSub>
        <m:r>
          <w:rPr>
            <w:rFonts w:ascii="Cambria Math" w:hAnsi="Cambria Math"/>
          </w:rPr>
          <m:t xml:space="preserve">=</m:t>
        </m:r>
        <m:sSub>
          <m:e>
            <m:r>
              <w:rPr>
                <w:rFonts w:ascii="Cambria Math" w:hAnsi="Cambria Math"/>
              </w:rPr>
              <m:t xml:space="preserve">r</m:t>
            </m:r>
          </m:e>
          <m:sub>
            <m:r>
              <w:rPr>
                <w:rFonts w:ascii="Cambria Math" w:hAnsi="Cambria Math"/>
              </w:rPr>
              <m:t xml:space="preserve">4</m:t>
            </m:r>
          </m:sub>
        </m:sSub>
        <m:r>
          <w:rPr>
            <w:rFonts w:ascii="Cambria Math" w:hAnsi="Cambria Math"/>
          </w:rPr>
          <m:t xml:space="preserve">⊕</m:t>
        </m:r>
        <m:sSub>
          <m:e>
            <m:r>
              <w:rPr>
                <w:rFonts w:ascii="Cambria Math" w:hAnsi="Cambria Math"/>
              </w:rPr>
              <m:t xml:space="preserve">i</m:t>
            </m:r>
          </m:e>
          <m:sub>
            <m:r>
              <w:rPr>
                <w:rFonts w:ascii="Cambria Math" w:hAnsi="Cambria Math"/>
              </w:rPr>
              <m:t xml:space="preserve">5</m:t>
            </m:r>
          </m:sub>
        </m:sSub>
      </m:oMath>
    </w:p>
    <w:p>
      <w:pPr>
        <w:pStyle w:val="Default"/>
        <w:rPr>
          <w:rFonts w:eastAsia="" w:eastAsiaTheme="minorEastAsia"/>
          <w:sz w:val="28"/>
          <w:szCs w:val="28"/>
        </w:rPr>
      </w:pPr>
      <w:r>
        <w:rPr>
          <w:rFonts w:eastAsia="" w:eastAsiaTheme="minorEastAsia"/>
          <w:sz w:val="28"/>
          <w:szCs w:val="28"/>
        </w:rPr>
      </w:r>
    </w:p>
    <w:tbl>
      <w:tblPr>
        <w:tblStyle w:val="a5"/>
        <w:tblW w:w="9631" w:type="dxa"/>
        <w:jc w:val="left"/>
        <w:tblInd w:w="-5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</w:tblGrid>
      <w:tr>
        <w:trPr/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Слово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</m:sSub>
            </m:oMath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i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1</m:t>
                  </m:r>
                </m:sub>
              </m:sSub>
            </m:oMath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3</m:t>
                  </m:r>
                </m:sub>
              </m:sSub>
            </m:oMath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i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5</m:t>
                  </m:r>
                </m:sub>
              </m:sSub>
            </m:oMath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1</m:t>
                  </m:r>
                </m:sub>
              </m:sSub>
            </m:oMath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i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</m:sSub>
            </m:oMath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i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4</m:t>
                  </m:r>
                </m:sub>
              </m:sSub>
            </m:oMath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i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3</m:t>
                  </m:r>
                </m:sub>
              </m:sSub>
            </m:oMath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4</m:t>
                  </m:r>
                </m:sub>
              </m:sSub>
            </m:oMath>
          </w:p>
        </w:tc>
      </w:tr>
      <w:tr>
        <w:trPr/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l-GR"/>
              </w:rPr>
              <w:t>$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1В5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</w:tr>
      <w:tr>
        <w:trPr/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l-GR"/>
              </w:rPr>
              <w:t>$</w:t>
            </w: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0E9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</w:tr>
      <w:tr>
        <w:trPr/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l-GR"/>
              </w:rPr>
              <w:t>$</w:t>
            </w: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1C8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</w:tr>
      <w:tr>
        <w:trPr/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l-GR"/>
              </w:rPr>
              <w:t>$</w:t>
            </w: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01A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</w:tr>
      <w:tr>
        <w:trPr/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l-GR"/>
              </w:rPr>
              <w:t>$</w:t>
            </w: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17F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</w:tr>
      <w:tr>
        <w:trPr/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l-GR"/>
              </w:rPr>
              <w:t>$</w:t>
            </w: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0A1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9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Таб. 13 Кодові слова у двійковій системі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Визначимо які синдроми яким помилкам відповідають. Для цього робимо нульовими всі біт окрім одного, для якого шукаємо синдром.</w:t>
      </w:r>
    </w:p>
    <w:tbl>
      <w:tblPr>
        <w:tblStyle w:val="a5"/>
        <w:tblW w:w="9630" w:type="dxa"/>
        <w:jc w:val="left"/>
        <w:tblInd w:w="-5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734"/>
        <w:gridCol w:w="878"/>
        <w:gridCol w:w="878"/>
        <w:gridCol w:w="879"/>
        <w:gridCol w:w="877"/>
        <w:gridCol w:w="877"/>
        <w:gridCol w:w="878"/>
        <w:gridCol w:w="878"/>
        <w:gridCol w:w="877"/>
        <w:gridCol w:w="873"/>
      </w:tblGrid>
      <w:tr>
        <w:trPr/>
        <w:tc>
          <w:tcPr>
            <w:tcW w:w="17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Помилковий біт</w:t>
            </w:r>
          </w:p>
        </w:tc>
        <w:tc>
          <w:tcPr>
            <w:tcW w:w="878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1</m:t>
                  </m:r>
                </m:sub>
              </m:sSub>
            </m:oMath>
          </w:p>
        </w:tc>
        <w:tc>
          <w:tcPr>
            <w:tcW w:w="878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</m:sSub>
            </m:oMath>
          </w:p>
        </w:tc>
        <w:tc>
          <w:tcPr>
            <w:tcW w:w="879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3</m:t>
                  </m:r>
                </m:sub>
              </m:sSub>
            </m:oMath>
          </w:p>
        </w:tc>
        <w:tc>
          <w:tcPr>
            <w:tcW w:w="87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4</m:t>
                  </m:r>
                </m:sub>
              </m:sSub>
            </m:oMath>
          </w:p>
        </w:tc>
        <w:tc>
          <w:tcPr>
            <w:tcW w:w="87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i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1</m:t>
                  </m:r>
                </m:sub>
              </m:sSub>
            </m:oMath>
          </w:p>
        </w:tc>
        <w:tc>
          <w:tcPr>
            <w:tcW w:w="87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i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</m:sSub>
            </m:oMath>
          </w:p>
        </w:tc>
        <w:tc>
          <w:tcPr>
            <w:tcW w:w="87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i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3</m:t>
                  </m:r>
                </m:sub>
              </m:sSub>
            </m:oMath>
          </w:p>
        </w:tc>
        <w:tc>
          <w:tcPr>
            <w:tcW w:w="87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i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4</m:t>
                  </m:r>
                </m:sub>
              </m:sSub>
            </m:oMath>
          </w:p>
        </w:tc>
        <w:tc>
          <w:tcPr>
            <w:tcW w:w="87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i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5</m:t>
                  </m:r>
                </m:sub>
              </m:sSub>
            </m:oMath>
          </w:p>
        </w:tc>
      </w:tr>
      <w:tr>
        <w:trPr/>
        <w:tc>
          <w:tcPr>
            <w:tcW w:w="17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Синдром</w:t>
            </w:r>
          </w:p>
        </w:tc>
        <w:tc>
          <w:tcPr>
            <w:tcW w:w="87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1000</w:t>
            </w:r>
          </w:p>
        </w:tc>
        <w:tc>
          <w:tcPr>
            <w:tcW w:w="87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0100</w:t>
            </w:r>
          </w:p>
        </w:tc>
        <w:tc>
          <w:tcPr>
            <w:tcW w:w="87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0010</w:t>
            </w:r>
          </w:p>
        </w:tc>
        <w:tc>
          <w:tcPr>
            <w:tcW w:w="87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0001</w:t>
            </w:r>
          </w:p>
        </w:tc>
        <w:tc>
          <w:tcPr>
            <w:tcW w:w="87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1100</w:t>
            </w:r>
          </w:p>
        </w:tc>
        <w:tc>
          <w:tcPr>
            <w:tcW w:w="87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1010</w:t>
            </w:r>
          </w:p>
        </w:tc>
        <w:tc>
          <w:tcPr>
            <w:tcW w:w="87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0110</w:t>
            </w:r>
          </w:p>
        </w:tc>
        <w:tc>
          <w:tcPr>
            <w:tcW w:w="87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1110</w:t>
            </w:r>
          </w:p>
        </w:tc>
        <w:tc>
          <w:tcPr>
            <w:tcW w:w="87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1001</w:t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Таб. 14 Конфігурації синдромів та відповідні помилкові біти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Розрахуємо за кодовими словами синдроми та визначимо помилкові біти.</w:t>
      </w:r>
    </w:p>
    <w:tbl>
      <w:tblPr>
        <w:tblStyle w:val="a5"/>
        <w:tblW w:w="9630" w:type="dxa"/>
        <w:jc w:val="left"/>
        <w:tblInd w:w="-5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4"/>
        <w:gridCol w:w="466"/>
        <w:gridCol w:w="484"/>
        <w:gridCol w:w="472"/>
        <w:gridCol w:w="478"/>
        <w:gridCol w:w="472"/>
        <w:gridCol w:w="472"/>
        <w:gridCol w:w="471"/>
        <w:gridCol w:w="473"/>
        <w:gridCol w:w="543"/>
        <w:gridCol w:w="549"/>
        <w:gridCol w:w="549"/>
        <w:gridCol w:w="549"/>
        <w:gridCol w:w="467"/>
        <w:gridCol w:w="472"/>
        <w:gridCol w:w="472"/>
        <w:gridCol w:w="468"/>
        <w:gridCol w:w="1286"/>
      </w:tblGrid>
      <w:tr>
        <w:trPr/>
        <w:tc>
          <w:tcPr>
            <w:tcW w:w="484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</m:sSub>
            </m:oMath>
          </w:p>
        </w:tc>
        <w:tc>
          <w:tcPr>
            <w:tcW w:w="46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i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1</m:t>
                  </m:r>
                </m:sub>
              </m:sSub>
            </m:oMath>
          </w:p>
        </w:tc>
        <w:tc>
          <w:tcPr>
            <w:tcW w:w="484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3</m:t>
                  </m:r>
                </m:sub>
              </m:sSub>
            </m:oMath>
          </w:p>
        </w:tc>
        <w:tc>
          <w:tcPr>
            <w:tcW w:w="47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i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5</m:t>
                  </m:r>
                </m:sub>
              </m:sSub>
            </m:oMath>
          </w:p>
        </w:tc>
        <w:tc>
          <w:tcPr>
            <w:tcW w:w="478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1</m:t>
                  </m:r>
                </m:sub>
              </m:sSub>
            </m:oMath>
          </w:p>
        </w:tc>
        <w:tc>
          <w:tcPr>
            <w:tcW w:w="47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i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</m:sSub>
            </m:oMath>
          </w:p>
        </w:tc>
        <w:tc>
          <w:tcPr>
            <w:tcW w:w="472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i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4</m:t>
                  </m:r>
                </m:sub>
              </m:sSub>
            </m:oMath>
          </w:p>
        </w:tc>
        <w:tc>
          <w:tcPr>
            <w:tcW w:w="471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i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3</m:t>
                  </m:r>
                </m:sub>
              </m:sSub>
            </m:oMath>
          </w:p>
        </w:tc>
        <w:tc>
          <w:tcPr>
            <w:tcW w:w="47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sz w:val="28"/>
                <w:szCs w:val="28"/>
                <w:lang w:val="ru-RU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4</m:t>
                  </m:r>
                </m:sub>
              </m:sSub>
            </m:oMath>
          </w:p>
        </w:tc>
        <w:tc>
          <w:tcPr>
            <w:tcW w:w="543" w:type="dxa"/>
            <w:tcBorders/>
            <w:shd w:color="auto" w:fill="F2F2F2" w:themeFill="background1" w:themeFillShade="f2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rFonts w:eastAsia="Calibri"/>
                <w:sz w:val="28"/>
                <w:szCs w:val="28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r</m:t>
                  </m:r>
                  <m:r>
                    <w:rPr>
                      <w:rFonts w:ascii="Cambria Math" w:hAnsi="Cambria Math"/>
                    </w:rPr>
                    <m:t xml:space="preserve">'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1</m:t>
                  </m:r>
                </m:sub>
              </m:sSub>
            </m:oMath>
          </w:p>
        </w:tc>
        <w:tc>
          <w:tcPr>
            <w:tcW w:w="549" w:type="dxa"/>
            <w:tcBorders/>
            <w:shd w:color="auto" w:fill="F2F2F2" w:themeFill="background1" w:themeFillShade="f2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rFonts w:eastAsia="Calibri"/>
                <w:sz w:val="28"/>
                <w:szCs w:val="28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r</m:t>
                  </m:r>
                  <m:r>
                    <w:rPr>
                      <w:rFonts w:ascii="Cambria Math" w:hAnsi="Cambria Math"/>
                    </w:rPr>
                    <m:t xml:space="preserve">'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</m:sSub>
            </m:oMath>
          </w:p>
        </w:tc>
        <w:tc>
          <w:tcPr>
            <w:tcW w:w="549" w:type="dxa"/>
            <w:tcBorders/>
            <w:shd w:color="auto" w:fill="F2F2F2" w:themeFill="background1" w:themeFillShade="f2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rFonts w:eastAsia="Calibri"/>
                <w:sz w:val="28"/>
                <w:szCs w:val="28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r</m:t>
                  </m:r>
                  <m:r>
                    <w:rPr>
                      <w:rFonts w:ascii="Cambria Math" w:hAnsi="Cambria Math"/>
                    </w:rPr>
                    <m:t xml:space="preserve">'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3</m:t>
                  </m:r>
                </m:sub>
              </m:sSub>
            </m:oMath>
          </w:p>
        </w:tc>
        <w:tc>
          <w:tcPr>
            <w:tcW w:w="549" w:type="dxa"/>
            <w:tcBorders/>
            <w:shd w:color="auto" w:fill="F2F2F2" w:themeFill="background1" w:themeFillShade="f2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rFonts w:eastAsia="Calibri"/>
                <w:sz w:val="28"/>
                <w:szCs w:val="28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r</m:t>
                  </m:r>
                  <m:r>
                    <w:rPr>
                      <w:rFonts w:ascii="Cambria Math" w:hAnsi="Cambria Math"/>
                    </w:rPr>
                    <m:t xml:space="preserve">'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4</m:t>
                  </m:r>
                </m:sub>
              </m:sSub>
            </m:oMath>
          </w:p>
        </w:tc>
        <w:tc>
          <w:tcPr>
            <w:tcW w:w="467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rFonts w:eastAsia="Calibri"/>
                <w:sz w:val="28"/>
                <w:szCs w:val="28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s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1</m:t>
                  </m:r>
                </m:sub>
              </m:sSub>
            </m:oMath>
          </w:p>
        </w:tc>
        <w:tc>
          <w:tcPr>
            <w:tcW w:w="47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rFonts w:eastAsia="Calibri"/>
                <w:sz w:val="28"/>
                <w:szCs w:val="28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s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</m:sSub>
            </m:oMath>
          </w:p>
        </w:tc>
        <w:tc>
          <w:tcPr>
            <w:tcW w:w="47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rFonts w:eastAsia="Calibri"/>
                <w:sz w:val="28"/>
                <w:szCs w:val="28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s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3</m:t>
                  </m:r>
                </m:sub>
              </m:sSub>
            </m:oMath>
          </w:p>
        </w:tc>
        <w:tc>
          <w:tcPr>
            <w:tcW w:w="468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rFonts w:eastAsia="Calibri"/>
                <w:sz w:val="28"/>
                <w:szCs w:val="28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s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4</m:t>
                  </m:r>
                </m:sub>
              </m:sSub>
            </m:oMath>
          </w:p>
        </w:tc>
        <w:tc>
          <w:tcPr>
            <w:tcW w:w="1286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40" w:before="0" w:after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Помилка</w:t>
            </w:r>
          </w:p>
        </w:tc>
      </w:tr>
      <w:tr>
        <w:trPr/>
        <w:tc>
          <w:tcPr>
            <w:tcW w:w="48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6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8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7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7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7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7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7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7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43" w:type="dxa"/>
            <w:tcBorders/>
            <w:shd w:color="auto" w:fill="F2F2F2" w:themeFill="background1" w:themeFillShade="f2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49" w:type="dxa"/>
            <w:tcBorders/>
            <w:shd w:color="auto" w:fill="F2F2F2" w:themeFill="background1" w:themeFillShade="f2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549" w:type="dxa"/>
            <w:tcBorders/>
            <w:shd w:color="auto" w:fill="F2F2F2" w:themeFill="background1" w:themeFillShade="f2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49" w:type="dxa"/>
            <w:tcBorders/>
            <w:shd w:color="auto" w:fill="F2F2F2" w:themeFill="background1" w:themeFillShade="f2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67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7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7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68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128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l-GR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i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3</m:t>
                  </m:r>
                </m:sub>
              </m:sSub>
            </m:oMath>
          </w:p>
        </w:tc>
      </w:tr>
      <w:tr>
        <w:trPr/>
        <w:tc>
          <w:tcPr>
            <w:tcW w:w="48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6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8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7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7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7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7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7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7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43" w:type="dxa"/>
            <w:tcBorders/>
            <w:shd w:color="auto" w:fill="F2F2F2" w:themeFill="background1" w:themeFillShade="f2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49" w:type="dxa"/>
            <w:tcBorders/>
            <w:shd w:color="auto" w:fill="F2F2F2" w:themeFill="background1" w:themeFillShade="f2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49" w:type="dxa"/>
            <w:tcBorders/>
            <w:shd w:color="auto" w:fill="F2F2F2" w:themeFill="background1" w:themeFillShade="f2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49" w:type="dxa"/>
            <w:tcBorders/>
            <w:shd w:color="auto" w:fill="F2F2F2" w:themeFill="background1" w:themeFillShade="f2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67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7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7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68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128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i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1</m:t>
                  </m:r>
                </m:sub>
              </m:sSub>
            </m:oMath>
          </w:p>
        </w:tc>
      </w:tr>
      <w:tr>
        <w:trPr/>
        <w:tc>
          <w:tcPr>
            <w:tcW w:w="48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6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8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7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7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7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7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7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7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543" w:type="dxa"/>
            <w:tcBorders/>
            <w:shd w:color="auto" w:fill="F2F2F2" w:themeFill="background1" w:themeFillShade="f2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549" w:type="dxa"/>
            <w:tcBorders/>
            <w:shd w:color="auto" w:fill="F2F2F2" w:themeFill="background1" w:themeFillShade="f2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49" w:type="dxa"/>
            <w:tcBorders/>
            <w:shd w:color="auto" w:fill="F2F2F2" w:themeFill="background1" w:themeFillShade="f2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49" w:type="dxa"/>
            <w:tcBorders/>
            <w:shd w:color="auto" w:fill="F2F2F2" w:themeFill="background1" w:themeFillShade="f2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67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7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7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68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128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l-G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l-GR"/>
              </w:rPr>
              <w:t>-</w:t>
            </w:r>
          </w:p>
        </w:tc>
      </w:tr>
      <w:tr>
        <w:trPr/>
        <w:tc>
          <w:tcPr>
            <w:tcW w:w="48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6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8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7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7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7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7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7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7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543" w:type="dxa"/>
            <w:tcBorders/>
            <w:shd w:color="auto" w:fill="F2F2F2" w:themeFill="background1" w:themeFillShade="f2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49" w:type="dxa"/>
            <w:tcBorders/>
            <w:shd w:color="auto" w:fill="F2F2F2" w:themeFill="background1" w:themeFillShade="f2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49" w:type="dxa"/>
            <w:tcBorders/>
            <w:shd w:color="auto" w:fill="F2F2F2" w:themeFill="background1" w:themeFillShade="f2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549" w:type="dxa"/>
            <w:tcBorders/>
            <w:shd w:color="auto" w:fill="F2F2F2" w:themeFill="background1" w:themeFillShade="f2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67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7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7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68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128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</m:sSub>
            </m:oMath>
          </w:p>
        </w:tc>
      </w:tr>
      <w:tr>
        <w:trPr/>
        <w:tc>
          <w:tcPr>
            <w:tcW w:w="48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6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8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7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7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7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7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7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7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43" w:type="dxa"/>
            <w:tcBorders/>
            <w:shd w:color="auto" w:fill="F2F2F2" w:themeFill="background1" w:themeFillShade="f2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49" w:type="dxa"/>
            <w:tcBorders/>
            <w:shd w:color="auto" w:fill="F2F2F2" w:themeFill="background1" w:themeFillShade="f2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549" w:type="dxa"/>
            <w:tcBorders/>
            <w:shd w:color="auto" w:fill="F2F2F2" w:themeFill="background1" w:themeFillShade="f2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49" w:type="dxa"/>
            <w:tcBorders/>
            <w:shd w:color="auto" w:fill="F2F2F2" w:themeFill="background1" w:themeFillShade="f2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67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7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7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68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128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</m:sSub>
            </m:oMath>
          </w:p>
        </w:tc>
      </w:tr>
      <w:tr>
        <w:trPr/>
        <w:tc>
          <w:tcPr>
            <w:tcW w:w="48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6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8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7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7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7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7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7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7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43" w:type="dxa"/>
            <w:tcBorders/>
            <w:shd w:color="auto" w:fill="F2F2F2" w:themeFill="background1" w:themeFillShade="f2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549" w:type="dxa"/>
            <w:tcBorders/>
            <w:shd w:color="auto" w:fill="F2F2F2" w:themeFill="background1" w:themeFillShade="f2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49" w:type="dxa"/>
            <w:tcBorders/>
            <w:shd w:color="auto" w:fill="F2F2F2" w:themeFill="background1" w:themeFillShade="f2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549" w:type="dxa"/>
            <w:tcBorders/>
            <w:shd w:color="auto" w:fill="F2F2F2" w:themeFill="background1" w:themeFillShade="f2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67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7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72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68" w:type="dxa"/>
            <w:tcBorders/>
            <w:shd w:color="auto" w:fill="BFBFBF" w:themeFill="background1" w:themeFillShade="b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128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</m:sSub>
            </m:oMath>
          </w:p>
        </w:tc>
      </w:tr>
    </w:tbl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Таб. 15 Конфігурації синдромів та помилкові біти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Врахуємо помилкові біти та запишимо інформаційні біти та відповідні їм шістандцяткові числа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5"/>
        <w:tblW w:w="9629" w:type="dxa"/>
        <w:jc w:val="left"/>
        <w:tblInd w:w="-5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604"/>
        <w:gridCol w:w="1605"/>
        <w:gridCol w:w="1605"/>
        <w:gridCol w:w="1605"/>
        <w:gridCol w:w="1605"/>
        <w:gridCol w:w="1604"/>
      </w:tblGrid>
      <w:tr>
        <w:trPr/>
        <w:tc>
          <w:tcPr>
            <w:tcW w:w="160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i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1</m:t>
                  </m:r>
                </m:sub>
              </m:sSub>
            </m:oMath>
          </w:p>
        </w:tc>
        <w:tc>
          <w:tcPr>
            <w:tcW w:w="160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i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</m:sSub>
            </m:oMath>
          </w:p>
        </w:tc>
        <w:tc>
          <w:tcPr>
            <w:tcW w:w="160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i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3</m:t>
                  </m:r>
                </m:sub>
              </m:sSub>
            </m:oMath>
          </w:p>
        </w:tc>
        <w:tc>
          <w:tcPr>
            <w:tcW w:w="160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i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4</m:t>
                  </m:r>
                </m:sub>
              </m:sSub>
            </m:oMath>
          </w:p>
        </w:tc>
        <w:tc>
          <w:tcPr>
            <w:tcW w:w="160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/>
            </w:r>
            <m:oMath xmlns:m="http://schemas.openxmlformats.org/officeDocument/2006/math">
              <m:sSub>
                <m:e>
                  <m:r>
                    <w:rPr>
                      <w:rFonts w:ascii="Cambria Math" w:hAnsi="Cambria Math"/>
                    </w:rPr>
                    <m:t xml:space="preserve">i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5</m:t>
                  </m:r>
                </m:sub>
              </m:sSub>
            </m:oMath>
          </w:p>
        </w:tc>
        <w:tc>
          <w:tcPr>
            <w:tcW w:w="160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Число</w:t>
            </w:r>
          </w:p>
        </w:tc>
      </w:tr>
      <w:tr>
        <w:trPr/>
        <w:tc>
          <w:tcPr>
            <w:tcW w:w="160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0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0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0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0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0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l-G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l-GR"/>
              </w:rPr>
              <w:t>$17</w:t>
            </w:r>
          </w:p>
        </w:tc>
      </w:tr>
      <w:tr>
        <w:trPr/>
        <w:tc>
          <w:tcPr>
            <w:tcW w:w="160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0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0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0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0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0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l-G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l-GR"/>
              </w:rPr>
              <w:t>$09</w:t>
            </w:r>
          </w:p>
        </w:tc>
      </w:tr>
      <w:tr>
        <w:trPr/>
        <w:tc>
          <w:tcPr>
            <w:tcW w:w="160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0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0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0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0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0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l-G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l-GR"/>
              </w:rPr>
              <w:t>$18</w:t>
            </w:r>
          </w:p>
        </w:tc>
      </w:tr>
      <w:tr>
        <w:trPr/>
        <w:tc>
          <w:tcPr>
            <w:tcW w:w="160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0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0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0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0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0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l-GR"/>
              </w:rPr>
              <w:t>$0</w:t>
            </w: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C</w:t>
            </w:r>
          </w:p>
        </w:tc>
      </w:tr>
      <w:tr>
        <w:trPr/>
        <w:tc>
          <w:tcPr>
            <w:tcW w:w="160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0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0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0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0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0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$0F</w:t>
            </w:r>
          </w:p>
        </w:tc>
      </w:tr>
      <w:tr>
        <w:trPr/>
        <w:tc>
          <w:tcPr>
            <w:tcW w:w="160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0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0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0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0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0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$11</w:t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Таб. 16 Скореговані слова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Відновимо значення цих слів за таб. 17</w:t>
      </w:r>
    </w:p>
    <w:tbl>
      <w:tblPr>
        <w:tblStyle w:val="a5"/>
        <w:tblW w:w="9629" w:type="dxa"/>
        <w:jc w:val="left"/>
        <w:tblInd w:w="-5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1"/>
        <w:gridCol w:w="534"/>
        <w:gridCol w:w="496"/>
        <w:gridCol w:w="524"/>
        <w:gridCol w:w="528"/>
        <w:gridCol w:w="522"/>
        <w:gridCol w:w="514"/>
        <w:gridCol w:w="518"/>
        <w:gridCol w:w="531"/>
        <w:gridCol w:w="518"/>
        <w:gridCol w:w="499"/>
        <w:gridCol w:w="532"/>
        <w:gridCol w:w="527"/>
        <w:gridCol w:w="489"/>
        <w:gridCol w:w="541"/>
        <w:gridCol w:w="545"/>
        <w:gridCol w:w="520"/>
      </w:tblGrid>
      <w:tr>
        <w:trPr/>
        <w:tc>
          <w:tcPr>
            <w:tcW w:w="129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Код символів</w:t>
            </w:r>
          </w:p>
        </w:tc>
        <w:tc>
          <w:tcPr>
            <w:tcW w:w="5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9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2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2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1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1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3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1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9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3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52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48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54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5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52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F</w:t>
            </w:r>
          </w:p>
        </w:tc>
      </w:tr>
      <w:tr>
        <w:trPr/>
        <w:tc>
          <w:tcPr>
            <w:tcW w:w="129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49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52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5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52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51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F</w:t>
            </w:r>
          </w:p>
        </w:tc>
        <w:tc>
          <w:tcPr>
            <w:tcW w:w="51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G</w:t>
            </w:r>
          </w:p>
        </w:tc>
        <w:tc>
          <w:tcPr>
            <w:tcW w:w="53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51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49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J</w:t>
            </w:r>
          </w:p>
        </w:tc>
        <w:tc>
          <w:tcPr>
            <w:tcW w:w="53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K</w:t>
            </w:r>
          </w:p>
        </w:tc>
        <w:tc>
          <w:tcPr>
            <w:tcW w:w="52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48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54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5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52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P</w:t>
            </w:r>
          </w:p>
        </w:tc>
      </w:tr>
      <w:tr>
        <w:trPr/>
        <w:tc>
          <w:tcPr>
            <w:tcW w:w="129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Q</w:t>
            </w:r>
          </w:p>
        </w:tc>
        <w:tc>
          <w:tcPr>
            <w:tcW w:w="49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52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52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52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51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51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W</w:t>
            </w:r>
          </w:p>
        </w:tc>
        <w:tc>
          <w:tcPr>
            <w:tcW w:w="53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51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Y</w:t>
            </w:r>
          </w:p>
        </w:tc>
        <w:tc>
          <w:tcPr>
            <w:tcW w:w="49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Z</w:t>
            </w:r>
          </w:p>
        </w:tc>
        <w:tc>
          <w:tcPr>
            <w:tcW w:w="53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+</w:t>
            </w:r>
          </w:p>
        </w:tc>
        <w:tc>
          <w:tcPr>
            <w:tcW w:w="52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48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&lt;</w:t>
            </w:r>
          </w:p>
        </w:tc>
        <w:tc>
          <w:tcPr>
            <w:tcW w:w="54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=</w:t>
            </w:r>
          </w:p>
        </w:tc>
        <w:tc>
          <w:tcPr>
            <w:tcW w:w="5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&gt;</w:t>
            </w:r>
          </w:p>
        </w:tc>
        <w:tc>
          <w:tcPr>
            <w:tcW w:w="52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?</w:t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Таб. 17 Кодова таблиця символів, що передаються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</w:rPr>
        <w:t xml:space="preserve">Отже, отримані кодові слова відповідають наступному повідомленню: </w:t>
      </w:r>
      <w:r>
        <w:rPr>
          <w:rFonts w:cs="Times New Roman" w:ascii="Times New Roman" w:hAnsi="Times New Roman"/>
          <w:sz w:val="28"/>
          <w:szCs w:val="28"/>
          <w:lang w:val="en-US"/>
        </w:rPr>
        <w:t>XJYMPR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Висновок</w:t>
      </w:r>
    </w:p>
    <w:p>
      <w:pPr>
        <w:pStyle w:val="Normal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даній роботі було вивчено методи ефективного кодування інформації та можливості кодів щодо корекції помилок. </w:t>
      </w:r>
    </w:p>
    <w:p>
      <w:pPr>
        <w:pStyle w:val="Normal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роботі було декодовано повідомлення за допомогою префіксного кодування і отримано наступні символи: </w:t>
      </w:r>
      <w:r>
        <w:rPr>
          <w:rFonts w:cs="Times New Roman" w:ascii="Times New Roman" w:hAnsi="Times New Roman"/>
          <w:sz w:val="28"/>
          <w:szCs w:val="28"/>
          <w:lang w:val="en-US"/>
        </w:rPr>
        <w:t>CVTVVQ</w:t>
      </w:r>
      <w:r>
        <w:rPr>
          <w:rFonts w:cs="Times New Roman" w:ascii="Times New Roman" w:hAnsi="Times New Roman"/>
          <w:sz w:val="28"/>
          <w:szCs w:val="28"/>
        </w:rPr>
        <w:t xml:space="preserve">. Було показано, що при використанні непрефіксного кодування нема однозначності коду. Так, для запропонованого непрефіксного коду повідомлення можна було декодувати, як мінімум двома способами: </w:t>
      </w:r>
      <w:r>
        <w:rPr>
          <w:rFonts w:cs="Times New Roman" w:ascii="Times New Roman" w:hAnsi="Times New Roman"/>
          <w:sz w:val="28"/>
          <w:szCs w:val="28"/>
          <w:lang w:val="en-US"/>
        </w:rPr>
        <w:t>VVLV</w:t>
      </w:r>
      <w:r>
        <w:rPr>
          <w:rFonts w:cs="Times New Roman" w:ascii="Times New Roman" w:hAnsi="Times New Roman"/>
          <w:sz w:val="28"/>
          <w:szCs w:val="28"/>
        </w:rPr>
        <w:t xml:space="preserve"> та </w:t>
      </w:r>
      <w:r>
        <w:rPr>
          <w:rFonts w:cs="Times New Roman" w:ascii="Times New Roman" w:hAnsi="Times New Roman"/>
          <w:sz w:val="28"/>
          <w:szCs w:val="28"/>
          <w:lang w:val="en-US"/>
        </w:rPr>
        <w:t>CYLV</w:t>
      </w:r>
      <w:r>
        <w:rPr>
          <w:rFonts w:cs="Times New Roman" w:ascii="Times New Roman" w:hAnsi="Times New Roman"/>
          <w:sz w:val="28"/>
          <w:szCs w:val="28"/>
        </w:rPr>
        <w:t>. І хоча код забезпечує високу однозначність коду, ефективність його посередня, адже коди приписуються символам випадковим чином, тому є висока вирогідність, що символу з високою ймовірністю появи буде приписаний довгий код, а символу з низькою ймовірністю появи короткий код. По-перше, в цьому випадку зменшується швидкість передачі, а по-друге збільшується вірогідність появи помилок, адже доволі часто передається довга послідовність.</w:t>
      </w:r>
    </w:p>
    <w:p>
      <w:pPr>
        <w:pStyle w:val="Normal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</w:rPr>
        <w:t>За допомогою арифметичного кодування було закодовано наступне повідомлення: С</w:t>
      </w:r>
      <w:r>
        <w:rPr>
          <w:rFonts w:cs="Times New Roman" w:ascii="Times New Roman" w:hAnsi="Times New Roman"/>
          <w:sz w:val="28"/>
          <w:szCs w:val="28"/>
          <w:lang w:val="en-US"/>
        </w:rPr>
        <w:t>DBADDBACB</w:t>
      </w:r>
      <w:r>
        <w:rPr>
          <w:rFonts w:cs="Times New Roman" w:ascii="Times New Roman" w:hAnsi="Times New Roman"/>
          <w:sz w:val="28"/>
          <w:szCs w:val="28"/>
        </w:rPr>
        <w:t>. Число, що однозначно описує це повідомлення знаходиться в межах (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0,6553512976; 0,655352464). </w:t>
      </w:r>
      <w:r>
        <w:rPr>
          <w:rFonts w:cs="Times New Roman" w:ascii="Times New Roman" w:hAnsi="Times New Roman"/>
          <w:sz w:val="28"/>
          <w:szCs w:val="28"/>
        </w:rPr>
        <w:t xml:space="preserve">Для кодування було обрано наступне число з діапазону: 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0,655351533. Також за допомогою арифметичного декодування з числа </w:t>
      </w:r>
      <w:r>
        <w:rPr>
          <w:rFonts w:cs="Times New Roman" w:ascii="Times New Roman" w:hAnsi="Times New Roman"/>
          <w:sz w:val="28"/>
          <w:szCs w:val="28"/>
        </w:rPr>
        <w:t>0,19406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 було одержано наступне повідомлення: </w:t>
      </w:r>
      <w:r>
        <w:rPr>
          <w:rFonts w:cs="Times New Roman" w:ascii="Times New Roman" w:hAnsi="Times New Roman"/>
          <w:sz w:val="28"/>
          <w:szCs w:val="28"/>
          <w:lang w:val="en-US"/>
        </w:rPr>
        <w:t>ADDCD</w:t>
      </w:r>
      <w:r>
        <w:rPr>
          <w:rFonts w:cs="Times New Roman" w:ascii="Times New Roman" w:hAnsi="Times New Roman"/>
          <w:sz w:val="28"/>
          <w:szCs w:val="28"/>
          <w:lang w:val="ru-RU"/>
        </w:rPr>
        <w:t>. Цей код є однозначним. Довжина отриманого числа залежить від довжини повідомлення, що є доволі оптимально. Код залежить від ймовірності появи символів. Однак, по-перше, перетворення десяткового числа в двійкову послідовність вимагає доадаткових ресурсів, по-друге, відсутність прямого співвідношення між кодом і символом та необхідність застосування непрямого алгоритму кодування та декодування призводить до збільшення не тільки часу передачі і отримання інформації, а й до збільшення вірогідності помилок.</w:t>
      </w:r>
    </w:p>
    <w:p>
      <w:pPr>
        <w:pStyle w:val="Normal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За допомогою кодування Хаффмана було визначено коди для наступних символів: </w:t>
      </w:r>
      <w:r>
        <w:rPr>
          <w:rFonts w:cs="Times New Roman" w:ascii="Times New Roman" w:hAnsi="Times New Roman"/>
          <w:sz w:val="28"/>
          <w:szCs w:val="28"/>
          <w:lang w:val="el-GR"/>
        </w:rPr>
        <w:t>Α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, </w:t>
      </w:r>
      <w:r>
        <w:rPr>
          <w:rFonts w:cs="Times New Roman" w:ascii="Times New Roman" w:hAnsi="Times New Roman"/>
          <w:sz w:val="28"/>
          <w:szCs w:val="28"/>
          <w:lang w:val="el-GR"/>
        </w:rPr>
        <w:t>Β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, </w:t>
      </w:r>
      <w:r>
        <w:rPr>
          <w:rFonts w:cs="Times New Roman" w:ascii="Times New Roman" w:hAnsi="Times New Roman"/>
          <w:sz w:val="28"/>
          <w:szCs w:val="28"/>
          <w:lang w:val="en-US"/>
        </w:rPr>
        <w:t>C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, </w:t>
      </w:r>
      <w:r>
        <w:rPr>
          <w:rFonts w:cs="Times New Roman" w:ascii="Times New Roman" w:hAnsi="Times New Roman"/>
          <w:sz w:val="28"/>
          <w:szCs w:val="28"/>
          <w:lang w:val="en-US"/>
        </w:rPr>
        <w:t>D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, </w:t>
      </w:r>
      <w:r>
        <w:rPr>
          <w:rFonts w:cs="Times New Roman" w:ascii="Times New Roman" w:hAnsi="Times New Roman"/>
          <w:sz w:val="28"/>
          <w:szCs w:val="28"/>
          <w:lang w:val="en-US"/>
        </w:rPr>
        <w:t>E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, </w:t>
      </w:r>
      <w:r>
        <w:rPr>
          <w:rFonts w:cs="Times New Roman" w:ascii="Times New Roman" w:hAnsi="Times New Roman"/>
          <w:sz w:val="28"/>
          <w:szCs w:val="28"/>
          <w:lang w:val="en-US"/>
        </w:rPr>
        <w:t>F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, </w:t>
      </w:r>
      <w:r>
        <w:rPr>
          <w:rFonts w:cs="Times New Roman" w:ascii="Times New Roman" w:hAnsi="Times New Roman"/>
          <w:sz w:val="28"/>
          <w:szCs w:val="28"/>
          <w:lang w:val="en-US"/>
        </w:rPr>
        <w:t>G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, </w:t>
      </w:r>
      <w:r>
        <w:rPr>
          <w:rFonts w:cs="Times New Roman" w:ascii="Times New Roman" w:hAnsi="Times New Roman"/>
          <w:sz w:val="28"/>
          <w:szCs w:val="28"/>
          <w:lang w:val="en-US"/>
        </w:rPr>
        <w:t>H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(див. таб. 11). Це однозначний і оптимальний код, який має пряму відповідність між кодами та символами, а також враховує частоту появи символів у послідовності. Найефективніший некорегуючий код з розглянутих у роботі. Однак, немає можливості слідкувати за помилками та виправляти їх.</w:t>
      </w:r>
    </w:p>
    <w:p>
      <w:pPr>
        <w:pStyle w:val="Normal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 допомогою корегуючих кодів Хеммінга було знайдено помилки у отриманих словах ($1</w:t>
      </w:r>
      <w:r>
        <w:rPr>
          <w:rFonts w:cs="Times New Roman" w:ascii="Times New Roman" w:hAnsi="Times New Roman"/>
          <w:sz w:val="28"/>
          <w:szCs w:val="28"/>
          <w:lang w:val="en-US"/>
        </w:rPr>
        <w:t>B</w:t>
      </w:r>
      <w:r>
        <w:rPr>
          <w:rFonts w:cs="Times New Roman" w:ascii="Times New Roman" w:hAnsi="Times New Roman"/>
          <w:sz w:val="28"/>
          <w:szCs w:val="28"/>
        </w:rPr>
        <w:t>5 $0</w:t>
      </w:r>
      <w:r>
        <w:rPr>
          <w:rFonts w:cs="Times New Roman" w:ascii="Times New Roman" w:hAnsi="Times New Roman"/>
          <w:sz w:val="28"/>
          <w:szCs w:val="28"/>
          <w:lang w:val="en-US"/>
        </w:rPr>
        <w:t>E</w:t>
      </w:r>
      <w:r>
        <w:rPr>
          <w:rFonts w:cs="Times New Roman" w:ascii="Times New Roman" w:hAnsi="Times New Roman"/>
          <w:sz w:val="28"/>
          <w:szCs w:val="28"/>
        </w:rPr>
        <w:t>9 $1</w:t>
      </w:r>
      <w:r>
        <w:rPr>
          <w:rFonts w:cs="Times New Roman" w:ascii="Times New Roman" w:hAnsi="Times New Roman"/>
          <w:sz w:val="28"/>
          <w:szCs w:val="28"/>
          <w:lang w:val="en-US"/>
        </w:rPr>
        <w:t>C</w:t>
      </w:r>
      <w:r>
        <w:rPr>
          <w:rFonts w:cs="Times New Roman" w:ascii="Times New Roman" w:hAnsi="Times New Roman"/>
          <w:sz w:val="28"/>
          <w:szCs w:val="28"/>
        </w:rPr>
        <w:t>8 $01</w:t>
      </w:r>
      <w:r>
        <w:rPr>
          <w:rFonts w:cs="Times New Roman" w:ascii="Times New Roman" w:hAnsi="Times New Roman"/>
          <w:sz w:val="28"/>
          <w:szCs w:val="28"/>
          <w:lang w:val="en-US"/>
        </w:rPr>
        <w:t>A</w:t>
      </w:r>
      <w:r>
        <w:rPr>
          <w:rFonts w:cs="Times New Roman" w:ascii="Times New Roman" w:hAnsi="Times New Roman"/>
          <w:sz w:val="28"/>
          <w:szCs w:val="28"/>
        </w:rPr>
        <w:t xml:space="preserve"> $17</w:t>
      </w:r>
      <w:r>
        <w:rPr>
          <w:rFonts w:cs="Times New Roman" w:ascii="Times New Roman" w:hAnsi="Times New Roman"/>
          <w:sz w:val="28"/>
          <w:szCs w:val="28"/>
          <w:lang w:val="en-US"/>
        </w:rPr>
        <w:t>F</w:t>
      </w:r>
      <w:r>
        <w:rPr>
          <w:rFonts w:cs="Times New Roman" w:ascii="Times New Roman" w:hAnsi="Times New Roman"/>
          <w:sz w:val="28"/>
          <w:szCs w:val="28"/>
        </w:rPr>
        <w:t xml:space="preserve"> $0</w:t>
      </w:r>
      <w:r>
        <w:rPr>
          <w:rFonts w:cs="Times New Roman" w:ascii="Times New Roman" w:hAnsi="Times New Roman"/>
          <w:sz w:val="28"/>
          <w:szCs w:val="28"/>
          <w:lang w:val="en-US"/>
        </w:rPr>
        <w:t>A</w:t>
      </w:r>
      <w:r>
        <w:rPr>
          <w:rFonts w:cs="Times New Roman" w:ascii="Times New Roman" w:hAnsi="Times New Roman"/>
          <w:sz w:val="28"/>
          <w:szCs w:val="28"/>
        </w:rPr>
        <w:t>1), встановлено правильні слова (</w:t>
      </w:r>
      <w:r>
        <w:rPr>
          <w:rFonts w:cs="Times New Roman" w:ascii="Times New Roman" w:hAnsi="Times New Roman"/>
          <w:sz w:val="28"/>
          <w:szCs w:val="28"/>
          <w:lang w:val="ru-RU"/>
        </w:rPr>
        <w:t>$17 $09 $18 $0</w:t>
      </w:r>
      <w:r>
        <w:rPr>
          <w:rFonts w:cs="Times New Roman" w:ascii="Times New Roman" w:hAnsi="Times New Roman"/>
          <w:sz w:val="28"/>
          <w:szCs w:val="28"/>
          <w:lang w:val="en-US"/>
        </w:rPr>
        <w:t>C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ru-RU"/>
        </w:rPr>
        <w:t>$0</w:t>
      </w:r>
      <w:r>
        <w:rPr>
          <w:rFonts w:cs="Times New Roman" w:ascii="Times New Roman" w:hAnsi="Times New Roman"/>
          <w:sz w:val="28"/>
          <w:szCs w:val="28"/>
          <w:lang w:val="en-US"/>
        </w:rPr>
        <w:t>F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$11) та відновлено правильне повідомлення: </w:t>
      </w:r>
      <w:r>
        <w:rPr>
          <w:rFonts w:cs="Times New Roman" w:ascii="Times New Roman" w:hAnsi="Times New Roman"/>
          <w:sz w:val="28"/>
          <w:szCs w:val="28"/>
          <w:lang w:val="en-US"/>
        </w:rPr>
        <w:t>XJYMPR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 xml:space="preserve">. Не дивлячись на те, що з 9 бітів лише 5 несуть корисну інформацію, а 4 біти несуть інформацію про помилки, цей код дуже оптимально використовує парність як маркер помилки та операцію виключаючого АБО для визначення парності. Код однозначно виявляє помилки і дозволяє динамічно їх виправляти. 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laceholderText">
    <w:name w:val="Placeholder Text"/>
    <w:basedOn w:val="DefaultParagraphFont"/>
    <w:uiPriority w:val="99"/>
    <w:semiHidden/>
    <w:qFormat/>
    <w:rsid w:val="00b2315d"/>
    <w:rPr>
      <w:color w:val="808080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Основни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Lucida Sans"/>
    </w:rPr>
  </w:style>
  <w:style w:type="paragraph" w:styleId="Style17">
    <w:name w:val="Розділ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Lucida Sans"/>
    </w:rPr>
  </w:style>
  <w:style w:type="paragraph" w:styleId="Default" w:customStyle="1">
    <w:name w:val="Default"/>
    <w:qFormat/>
    <w:rsid w:val="0033203b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sz w:val="24"/>
      <w:szCs w:val="24"/>
      <w:lang w:val="uk-UA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b2315d"/>
    <w:pPr>
      <w:spacing w:lineRule="auto" w:line="288" w:beforeAutospacing="1" w:after="142"/>
    </w:pPr>
    <w:rPr>
      <w:rFonts w:ascii="Times New Roman" w:hAnsi="Times New Roman" w:eastAsia="Times New Roman" w:cs="Times New Roman"/>
      <w:sz w:val="24"/>
      <w:szCs w:val="24"/>
      <w:lang w:eastAsia="uk-UA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96631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59866E-2DF2-473C-A627-6C598C784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Application>LibreOffice/5.1.1.3$Windows_x86 LibreOffice_project/89f508ef3ecebd2cfb8e1def0f0ba9a803b88a6d</Application>
  <Pages>9</Pages>
  <Words>1668</Words>
  <Characters>8565</Characters>
  <CharactersWithSpaces>9707</CharactersWithSpaces>
  <Paragraphs>672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2016-11-18T18:16:00Z</dcterms:created>
  <dc:creator>Valeriya Lukashenko</dc:creator>
  <dc:description/>
  <dc:language>uk-UA</dc:language>
  <cp:lastModifiedBy/>
  <dcterms:modified xsi:type="dcterms:W3CDTF">2016-12-11T14:57:02Z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