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BF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1BF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1BF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1BF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1BF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1BF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1BF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1BF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1BF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1BF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F1BF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5A7149" w:rsidRDefault="00A72701" w:rsidP="002F1BF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F1BF5">
        <w:rPr>
          <w:rFonts w:ascii="Times New Roman" w:hAnsi="Times New Roman"/>
          <w:b/>
          <w:sz w:val="28"/>
          <w:szCs w:val="28"/>
        </w:rPr>
        <w:t>Реферат</w:t>
      </w:r>
    </w:p>
    <w:p w:rsidR="008E5DB5" w:rsidRPr="008E5DB5" w:rsidRDefault="008E5DB5" w:rsidP="002F1BF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72701" w:rsidRPr="002F1BF5" w:rsidRDefault="00A72701" w:rsidP="002F1BF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F1BF5">
        <w:rPr>
          <w:rFonts w:ascii="Times New Roman" w:hAnsi="Times New Roman"/>
          <w:b/>
          <w:sz w:val="28"/>
          <w:szCs w:val="28"/>
        </w:rPr>
        <w:t>на тему “</w:t>
      </w:r>
      <w:r w:rsidRPr="002F1BF5">
        <w:rPr>
          <w:rFonts w:ascii="Times New Roman" w:hAnsi="Times New Roman"/>
          <w:b/>
          <w:sz w:val="28"/>
          <w:szCs w:val="28"/>
          <w:lang w:val="uk-UA"/>
        </w:rPr>
        <w:t>Випромінювання гравітаційних хвиль</w:t>
      </w:r>
      <w:r w:rsidRPr="002F1BF5">
        <w:rPr>
          <w:rFonts w:ascii="Times New Roman" w:hAnsi="Times New Roman"/>
          <w:b/>
          <w:sz w:val="28"/>
          <w:szCs w:val="28"/>
        </w:rPr>
        <w:t>"</w:t>
      </w:r>
    </w:p>
    <w:p w:rsidR="008E5DB5" w:rsidRDefault="008E5DB5" w:rsidP="008E5DB5">
      <w:pPr>
        <w:jc w:val="right"/>
        <w:rPr>
          <w:rFonts w:ascii="Times New Roman" w:hAnsi="Times New Roman"/>
          <w:sz w:val="28"/>
          <w:szCs w:val="28"/>
          <w:lang w:val="uk-UA"/>
        </w:rPr>
      </w:pPr>
    </w:p>
    <w:p w:rsidR="008E5DB5" w:rsidRDefault="008E5DB5" w:rsidP="008E5DB5">
      <w:pPr>
        <w:jc w:val="right"/>
        <w:rPr>
          <w:rFonts w:ascii="Times New Roman" w:hAnsi="Times New Roman"/>
          <w:sz w:val="28"/>
          <w:szCs w:val="28"/>
          <w:lang w:val="uk-UA"/>
        </w:rPr>
      </w:pPr>
    </w:p>
    <w:p w:rsidR="008E5DB5" w:rsidRDefault="008E5DB5" w:rsidP="008E5DB5">
      <w:pPr>
        <w:jc w:val="right"/>
        <w:rPr>
          <w:rFonts w:ascii="Times New Roman" w:hAnsi="Times New Roman"/>
          <w:sz w:val="28"/>
          <w:szCs w:val="28"/>
          <w:lang w:val="uk-UA"/>
        </w:rPr>
      </w:pPr>
    </w:p>
    <w:p w:rsidR="008E5DB5" w:rsidRDefault="008E5DB5" w:rsidP="008E5DB5">
      <w:pPr>
        <w:tabs>
          <w:tab w:val="left" w:pos="6463"/>
        </w:tabs>
        <w:jc w:val="right"/>
        <w:rPr>
          <w:lang w:val="uk-UA"/>
        </w:rPr>
      </w:pPr>
    </w:p>
    <w:p w:rsidR="008E5DB5" w:rsidRDefault="008E5DB5" w:rsidP="008E5DB5">
      <w:pPr>
        <w:tabs>
          <w:tab w:val="left" w:pos="6463"/>
        </w:tabs>
        <w:jc w:val="right"/>
        <w:rPr>
          <w:lang w:val="uk-UA"/>
        </w:rPr>
      </w:pPr>
    </w:p>
    <w:p w:rsidR="008E5DB5" w:rsidRDefault="008E5DB5" w:rsidP="008E5DB5">
      <w:pPr>
        <w:tabs>
          <w:tab w:val="left" w:pos="6463"/>
        </w:tabs>
        <w:jc w:val="right"/>
        <w:rPr>
          <w:lang w:val="uk-UA"/>
        </w:rPr>
      </w:pPr>
    </w:p>
    <w:p w:rsidR="008E5DB5" w:rsidRDefault="008E5DB5" w:rsidP="008E5DB5">
      <w:pPr>
        <w:tabs>
          <w:tab w:val="left" w:pos="6463"/>
        </w:tabs>
        <w:jc w:val="right"/>
        <w:rPr>
          <w:lang w:val="uk-UA"/>
        </w:rPr>
      </w:pPr>
    </w:p>
    <w:p w:rsidR="008E5DB5" w:rsidRDefault="008E5DB5" w:rsidP="008E5DB5">
      <w:pPr>
        <w:tabs>
          <w:tab w:val="left" w:pos="6463"/>
        </w:tabs>
        <w:jc w:val="right"/>
        <w:rPr>
          <w:lang w:val="uk-UA"/>
        </w:rPr>
      </w:pPr>
      <w:bookmarkStart w:id="0" w:name="_GoBack"/>
      <w:bookmarkEnd w:id="0"/>
    </w:p>
    <w:p w:rsidR="008E5DB5" w:rsidRDefault="008E5DB5" w:rsidP="008E5DB5">
      <w:pPr>
        <w:tabs>
          <w:tab w:val="left" w:pos="6463"/>
        </w:tabs>
        <w:jc w:val="right"/>
      </w:pPr>
      <w:r>
        <w:t xml:space="preserve">студента </w:t>
      </w:r>
      <w:r>
        <w:rPr>
          <w:lang w:val="uk-UA"/>
        </w:rPr>
        <w:t>5</w:t>
      </w:r>
      <w:r>
        <w:t xml:space="preserve"> курсу</w:t>
      </w:r>
    </w:p>
    <w:p w:rsidR="008E5DB5" w:rsidRPr="008E5DB5" w:rsidRDefault="008E5DB5" w:rsidP="008E5DB5">
      <w:pPr>
        <w:tabs>
          <w:tab w:val="left" w:pos="6463"/>
        </w:tabs>
        <w:jc w:val="right"/>
        <w:rPr>
          <w:lang w:val="uk-UA"/>
        </w:rPr>
      </w:pPr>
      <w:r>
        <w:rPr>
          <w:lang w:val="uk-UA"/>
        </w:rPr>
        <w:t xml:space="preserve">кафедри  </w:t>
      </w:r>
      <w:r w:rsidRPr="00165761">
        <w:t>„</w:t>
      </w:r>
      <w:proofErr w:type="spellStart"/>
      <w:r>
        <w:t>Прикладна</w:t>
      </w:r>
      <w:proofErr w:type="spellEnd"/>
      <w:r>
        <w:t xml:space="preserve"> </w:t>
      </w:r>
      <w:r>
        <w:rPr>
          <w:lang w:val="uk-UA"/>
        </w:rPr>
        <w:t>оптика і магнетизм</w:t>
      </w:r>
      <w:r w:rsidRPr="00165761">
        <w:t>”</w:t>
      </w:r>
    </w:p>
    <w:p w:rsidR="008E5DB5" w:rsidRDefault="008E5DB5" w:rsidP="008E5DB5">
      <w:pPr>
        <w:tabs>
          <w:tab w:val="left" w:pos="6463"/>
        </w:tabs>
        <w:jc w:val="right"/>
      </w:pPr>
      <w:proofErr w:type="spellStart"/>
      <w:r>
        <w:t>Гриндія</w:t>
      </w:r>
      <w:proofErr w:type="spellEnd"/>
      <w:r>
        <w:t xml:space="preserve"> Романа  </w:t>
      </w:r>
      <w:proofErr w:type="spellStart"/>
      <w:r>
        <w:t>Олександровича</w:t>
      </w:r>
      <w:proofErr w:type="spellEnd"/>
    </w:p>
    <w:p w:rsidR="002F1BF5" w:rsidRDefault="002F1BF5" w:rsidP="008E5DB5">
      <w:pPr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br w:type="page"/>
      </w:r>
    </w:p>
    <w:p w:rsidR="008E5DB5" w:rsidRDefault="008E5DB5" w:rsidP="008E5DB5">
      <w:pPr>
        <w:rPr>
          <w:rFonts w:ascii="Times New Roman" w:hAnsi="Times New Roman"/>
          <w:sz w:val="28"/>
          <w:szCs w:val="28"/>
          <w:lang w:val="uk-UA"/>
        </w:rPr>
      </w:pPr>
    </w:p>
    <w:p w:rsidR="00C4585E" w:rsidRPr="002F1BF5" w:rsidRDefault="00D84A84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 xml:space="preserve">Те що швидкість розповсюдження взаємодії є кінцевою, в релятивістській теорії тяжіння, призводить до можливості існування </w:t>
      </w:r>
      <w:r w:rsidR="00C4585E" w:rsidRPr="002F1BF5">
        <w:rPr>
          <w:rFonts w:ascii="Times New Roman" w:hAnsi="Times New Roman"/>
          <w:sz w:val="28"/>
          <w:szCs w:val="28"/>
          <w:lang w:val="uk-UA"/>
        </w:rPr>
        <w:t>не пов’язаного с тілами вільного гравітаційного поля</w:t>
      </w:r>
      <w:r w:rsidR="002F1BF5" w:rsidRPr="002F1BF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585E" w:rsidRPr="002F1BF5">
        <w:rPr>
          <w:rFonts w:ascii="Times New Roman" w:hAnsi="Times New Roman"/>
          <w:sz w:val="28"/>
          <w:szCs w:val="28"/>
          <w:lang w:val="uk-UA"/>
        </w:rPr>
        <w:t>- гравітаційних хвиль. У 1916 році Ейнштейн пророкує існування гравітаційних хвиль, досліджує їх властивості, механізм виникнення. Доводить, що гравітаційні поля</w:t>
      </w:r>
      <w:r w:rsidR="002F1BF5" w:rsidRPr="002F1BF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585E" w:rsidRPr="002F1BF5">
        <w:rPr>
          <w:rFonts w:ascii="Times New Roman" w:hAnsi="Times New Roman"/>
          <w:sz w:val="28"/>
          <w:szCs w:val="28"/>
          <w:lang w:val="uk-UA"/>
        </w:rPr>
        <w:t>(хвилі) поширюються зі швидкістю світла. Першу експериментальну спробу</w:t>
      </w:r>
      <w:r w:rsidR="002F1BF5" w:rsidRPr="002F1BF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585E" w:rsidRPr="002F1BF5">
        <w:rPr>
          <w:rFonts w:ascii="Times New Roman" w:hAnsi="Times New Roman"/>
          <w:sz w:val="28"/>
          <w:szCs w:val="28"/>
          <w:lang w:val="uk-UA"/>
        </w:rPr>
        <w:t>знайти гравітаційні хвилі здійснює американський фізик Джозеф Вебер за</w:t>
      </w:r>
      <w:r w:rsidR="002F1BF5" w:rsidRPr="002F1BF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585E" w:rsidRPr="002F1BF5">
        <w:rPr>
          <w:rFonts w:ascii="Times New Roman" w:hAnsi="Times New Roman"/>
          <w:sz w:val="28"/>
          <w:szCs w:val="28"/>
          <w:lang w:val="uk-UA"/>
        </w:rPr>
        <w:t>допомогою побудованих ним перших детекторів гравітаційних хвиль від</w:t>
      </w:r>
      <w:r w:rsidR="002F1BF5" w:rsidRPr="002F1BF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585E" w:rsidRPr="002F1BF5">
        <w:rPr>
          <w:rFonts w:ascii="Times New Roman" w:hAnsi="Times New Roman"/>
          <w:sz w:val="28"/>
          <w:szCs w:val="28"/>
          <w:lang w:val="uk-UA"/>
        </w:rPr>
        <w:t xml:space="preserve">неземних джерел (1968). </w:t>
      </w:r>
      <w:r w:rsidR="00C4585E" w:rsidRPr="008E5DB5">
        <w:rPr>
          <w:rFonts w:ascii="Times New Roman" w:hAnsi="Times New Roman"/>
          <w:sz w:val="28"/>
          <w:szCs w:val="28"/>
          <w:lang w:val="uk-UA"/>
        </w:rPr>
        <w:t>Його досліди успіху не мали</w:t>
      </w:r>
      <w:r w:rsidR="00C4585E" w:rsidRPr="002F1BF5">
        <w:rPr>
          <w:rFonts w:ascii="Times New Roman" w:hAnsi="Times New Roman"/>
          <w:sz w:val="28"/>
          <w:szCs w:val="28"/>
          <w:lang w:val="uk-UA"/>
        </w:rPr>
        <w:t>.</w:t>
      </w:r>
    </w:p>
    <w:p w:rsidR="00C4585E" w:rsidRPr="008E5DB5" w:rsidRDefault="00C4585E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>Невловимі, гіпотетичні гравітаційні хвилі стають фізично вимірною</w:t>
      </w:r>
      <w:r w:rsidR="002F1BF5" w:rsidRPr="002F1BF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F1BF5">
        <w:rPr>
          <w:rFonts w:ascii="Times New Roman" w:hAnsi="Times New Roman"/>
          <w:sz w:val="28"/>
          <w:szCs w:val="28"/>
          <w:lang w:val="uk-UA"/>
        </w:rPr>
        <w:t>реальністю в найтонших експериментах доктора філософії по фізиці,</w:t>
      </w:r>
      <w:r w:rsidR="002F1BF5" w:rsidRPr="002F1BF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F1BF5">
        <w:rPr>
          <w:rFonts w:ascii="Times New Roman" w:hAnsi="Times New Roman"/>
          <w:sz w:val="28"/>
          <w:szCs w:val="28"/>
          <w:lang w:val="uk-UA"/>
        </w:rPr>
        <w:t xml:space="preserve">співробітника лабораторії фізики плазми </w:t>
      </w:r>
      <w:proofErr w:type="spellStart"/>
      <w:r w:rsidRPr="002F1BF5">
        <w:rPr>
          <w:rFonts w:ascii="Times New Roman" w:hAnsi="Times New Roman"/>
          <w:sz w:val="28"/>
          <w:szCs w:val="28"/>
          <w:lang w:val="uk-UA"/>
        </w:rPr>
        <w:t>Прінстонського</w:t>
      </w:r>
      <w:proofErr w:type="spellEnd"/>
      <w:r w:rsidRPr="002F1BF5">
        <w:rPr>
          <w:rFonts w:ascii="Times New Roman" w:hAnsi="Times New Roman"/>
          <w:sz w:val="28"/>
          <w:szCs w:val="28"/>
          <w:lang w:val="uk-UA"/>
        </w:rPr>
        <w:t xml:space="preserve"> університету</w:t>
      </w:r>
      <w:r w:rsidR="002F1BF5" w:rsidRPr="002F1BF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F1BF5">
        <w:rPr>
          <w:rFonts w:ascii="Times New Roman" w:hAnsi="Times New Roman"/>
          <w:sz w:val="28"/>
          <w:szCs w:val="28"/>
          <w:lang w:val="uk-UA"/>
        </w:rPr>
        <w:t xml:space="preserve">(США) Рассела </w:t>
      </w:r>
      <w:proofErr w:type="spellStart"/>
      <w:r w:rsidRPr="002F1BF5">
        <w:rPr>
          <w:rFonts w:ascii="Times New Roman" w:hAnsi="Times New Roman"/>
          <w:sz w:val="28"/>
          <w:szCs w:val="28"/>
          <w:lang w:val="uk-UA"/>
        </w:rPr>
        <w:t>Халсе</w:t>
      </w:r>
      <w:proofErr w:type="spellEnd"/>
      <w:r w:rsidRPr="002F1BF5">
        <w:rPr>
          <w:rFonts w:ascii="Times New Roman" w:hAnsi="Times New Roman"/>
          <w:sz w:val="28"/>
          <w:szCs w:val="28"/>
          <w:lang w:val="uk-UA"/>
        </w:rPr>
        <w:t xml:space="preserve"> (р. 1950) і професора фізичного факультету</w:t>
      </w:r>
      <w:r w:rsidR="002F1BF5" w:rsidRPr="002F1BF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2F1BF5">
        <w:rPr>
          <w:rFonts w:ascii="Times New Roman" w:hAnsi="Times New Roman"/>
          <w:sz w:val="28"/>
          <w:szCs w:val="28"/>
          <w:lang w:val="uk-UA"/>
        </w:rPr>
        <w:t>Прінстонського</w:t>
      </w:r>
      <w:proofErr w:type="spellEnd"/>
      <w:r w:rsidRPr="002F1BF5">
        <w:rPr>
          <w:rFonts w:ascii="Times New Roman" w:hAnsi="Times New Roman"/>
          <w:sz w:val="28"/>
          <w:szCs w:val="28"/>
          <w:lang w:val="uk-UA"/>
        </w:rPr>
        <w:t xml:space="preserve"> університету Джозефа </w:t>
      </w:r>
      <w:proofErr w:type="spellStart"/>
      <w:r w:rsidRPr="002F1BF5">
        <w:rPr>
          <w:rFonts w:ascii="Times New Roman" w:hAnsi="Times New Roman"/>
          <w:sz w:val="28"/>
          <w:szCs w:val="28"/>
          <w:lang w:val="uk-UA"/>
        </w:rPr>
        <w:t>Тейлора</w:t>
      </w:r>
      <w:proofErr w:type="spellEnd"/>
      <w:r w:rsidRPr="002F1BF5">
        <w:rPr>
          <w:rFonts w:ascii="Times New Roman" w:hAnsi="Times New Roman"/>
          <w:sz w:val="28"/>
          <w:szCs w:val="28"/>
          <w:lang w:val="uk-UA"/>
        </w:rPr>
        <w:t xml:space="preserve"> (р. 1941). Відкриття</w:t>
      </w:r>
      <w:r w:rsidR="002F1BF5" w:rsidRPr="008E5DB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E5DB5">
        <w:rPr>
          <w:rFonts w:ascii="Times New Roman" w:hAnsi="Times New Roman"/>
          <w:sz w:val="28"/>
          <w:szCs w:val="28"/>
          <w:lang w:val="uk-UA"/>
        </w:rPr>
        <w:t>гравітаційного випромінювання (хвиль) відзначено Нобелівською премією</w:t>
      </w:r>
      <w:r w:rsidR="002F1BF5" w:rsidRPr="008E5DB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E5DB5">
        <w:rPr>
          <w:rFonts w:ascii="Times New Roman" w:hAnsi="Times New Roman"/>
          <w:sz w:val="28"/>
          <w:szCs w:val="28"/>
          <w:lang w:val="uk-UA"/>
        </w:rPr>
        <w:t>(1993).</w:t>
      </w:r>
    </w:p>
    <w:p w:rsidR="006E2F9A" w:rsidRPr="002F1BF5" w:rsidRDefault="009C361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E5DB5">
        <w:rPr>
          <w:rFonts w:ascii="Times New Roman" w:hAnsi="Times New Roman"/>
          <w:sz w:val="28"/>
          <w:szCs w:val="28"/>
          <w:lang w:val="uk-UA"/>
        </w:rPr>
        <w:t xml:space="preserve">Спочатку </w:t>
      </w:r>
      <w:r w:rsidRPr="002F1BF5">
        <w:rPr>
          <w:rFonts w:ascii="Times New Roman" w:hAnsi="Times New Roman"/>
          <w:sz w:val="28"/>
          <w:szCs w:val="28"/>
          <w:lang w:val="uk-UA"/>
        </w:rPr>
        <w:t>наведемо певні теоретичні міркування які дозволять нам краще уявити природу гравітаційних хвиль.</w:t>
      </w:r>
      <w:r w:rsidR="006E2F9A" w:rsidRPr="002F1BF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C361A" w:rsidRPr="002F1BF5" w:rsidRDefault="009C361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 xml:space="preserve">Розглянемо слабке , вільне гравітаційне поле. Введемо тензор </w:t>
      </w:r>
      <w:proofErr w:type="spellStart"/>
      <w:r w:rsidRPr="002F1BF5">
        <w:rPr>
          <w:rFonts w:ascii="Times New Roman" w:hAnsi="Times New Roman"/>
          <w:sz w:val="28"/>
          <w:szCs w:val="28"/>
          <w:lang w:val="en-US"/>
        </w:rPr>
        <w:t>h</w:t>
      </w:r>
      <w:r w:rsidRPr="002F1BF5">
        <w:rPr>
          <w:rFonts w:ascii="Times New Roman" w:hAnsi="Times New Roman"/>
          <w:sz w:val="28"/>
          <w:szCs w:val="28"/>
          <w:vertAlign w:val="subscript"/>
          <w:lang w:val="en-US"/>
        </w:rPr>
        <w:t>ik</w:t>
      </w:r>
      <w:proofErr w:type="spellEnd"/>
      <w:r w:rsidRPr="002F1B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BF5">
        <w:rPr>
          <w:rFonts w:ascii="Times New Roman" w:hAnsi="Times New Roman"/>
          <w:sz w:val="28"/>
          <w:szCs w:val="28"/>
        </w:rPr>
        <w:t>який</w:t>
      </w:r>
      <w:proofErr w:type="spellEnd"/>
      <w:r w:rsidRPr="002F1BF5">
        <w:rPr>
          <w:rFonts w:ascii="Times New Roman" w:hAnsi="Times New Roman"/>
          <w:sz w:val="28"/>
          <w:szCs w:val="28"/>
        </w:rPr>
        <w:t xml:space="preserve"> буде </w:t>
      </w:r>
      <w:proofErr w:type="spellStart"/>
      <w:r w:rsidRPr="002F1BF5">
        <w:rPr>
          <w:rFonts w:ascii="Times New Roman" w:hAnsi="Times New Roman"/>
          <w:sz w:val="28"/>
          <w:szCs w:val="28"/>
        </w:rPr>
        <w:t>описувати</w:t>
      </w:r>
      <w:proofErr w:type="spellEnd"/>
      <w:r w:rsidRPr="002F1B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BF5">
        <w:rPr>
          <w:rFonts w:ascii="Times New Roman" w:hAnsi="Times New Roman"/>
          <w:sz w:val="28"/>
          <w:szCs w:val="28"/>
        </w:rPr>
        <w:t>слабке</w:t>
      </w:r>
      <w:proofErr w:type="spellEnd"/>
      <w:r w:rsidRPr="002F1B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BF5">
        <w:rPr>
          <w:rFonts w:ascii="Times New Roman" w:hAnsi="Times New Roman"/>
          <w:sz w:val="28"/>
          <w:szCs w:val="28"/>
        </w:rPr>
        <w:t>збурення</w:t>
      </w:r>
      <w:proofErr w:type="spellEnd"/>
      <w:r w:rsidRPr="002F1BF5">
        <w:rPr>
          <w:rFonts w:ascii="Times New Roman" w:hAnsi="Times New Roman"/>
          <w:sz w:val="28"/>
          <w:szCs w:val="28"/>
        </w:rPr>
        <w:t xml:space="preserve"> </w:t>
      </w:r>
      <w:r w:rsidRPr="002F1BF5">
        <w:rPr>
          <w:rFonts w:ascii="Times New Roman" w:hAnsi="Times New Roman"/>
          <w:sz w:val="28"/>
          <w:szCs w:val="28"/>
          <w:lang w:val="uk-UA"/>
        </w:rPr>
        <w:t>метрики Галілея.</w:t>
      </w:r>
    </w:p>
    <w:p w:rsidR="009C361A" w:rsidRPr="00793D38" w:rsidRDefault="00793D38" w:rsidP="002F1BF5">
      <w:pPr>
        <w:spacing w:after="0" w:line="360" w:lineRule="auto"/>
        <w:ind w:firstLine="709"/>
        <w:jc w:val="both"/>
        <w:rPr>
          <w:rFonts w:ascii="Times New Roman" w:hAnsi="Times New Roman"/>
          <w:b/>
          <w:color w:val="FFFFFF" w:themeColor="background1"/>
          <w:sz w:val="28"/>
          <w:szCs w:val="28"/>
          <w:lang w:val="uk-UA"/>
        </w:rPr>
      </w:pPr>
      <w:r w:rsidRPr="00793D38">
        <w:rPr>
          <w:rFonts w:ascii="Times New Roman" w:hAnsi="Times New Roman"/>
          <w:b/>
          <w:color w:val="FFFFFF" w:themeColor="background1"/>
          <w:sz w:val="28"/>
          <w:szCs w:val="28"/>
          <w:lang w:val="uk-UA"/>
        </w:rPr>
        <w:t xml:space="preserve">гравітаційний випромінювання </w:t>
      </w:r>
      <w:proofErr w:type="spellStart"/>
      <w:r w:rsidRPr="00793D38">
        <w:rPr>
          <w:rFonts w:ascii="Times New Roman" w:hAnsi="Times New Roman"/>
          <w:b/>
          <w:color w:val="FFFFFF" w:themeColor="background1"/>
          <w:sz w:val="28"/>
          <w:szCs w:val="28"/>
          <w:lang w:val="uk-UA"/>
        </w:rPr>
        <w:t>тейлор</w:t>
      </w:r>
      <w:proofErr w:type="spellEnd"/>
    </w:p>
    <w:p w:rsidR="009C361A" w:rsidRPr="002F1BF5" w:rsidRDefault="008C750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1514475" cy="3048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F9A" w:rsidRPr="002F1BF5" w:rsidRDefault="006E2F9A" w:rsidP="008E5DB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F1BF5" w:rsidRPr="002F1BF5" w:rsidRDefault="007E0FA8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 xml:space="preserve">При цьому з точністю до величин першого порядку </w:t>
      </w:r>
      <w:r w:rsidR="00CF3F87" w:rsidRPr="002F1BF5">
        <w:rPr>
          <w:rFonts w:ascii="Times New Roman" w:hAnsi="Times New Roman"/>
          <w:sz w:val="28"/>
          <w:szCs w:val="28"/>
          <w:lang w:val="uk-UA"/>
        </w:rPr>
        <w:t xml:space="preserve">по </w:t>
      </w:r>
      <w:proofErr w:type="spellStart"/>
      <w:r w:rsidR="00CF3F87" w:rsidRPr="002F1BF5">
        <w:rPr>
          <w:rFonts w:ascii="Times New Roman" w:hAnsi="Times New Roman"/>
          <w:sz w:val="28"/>
          <w:szCs w:val="28"/>
          <w:lang w:val="en-US"/>
        </w:rPr>
        <w:t>h</w:t>
      </w:r>
      <w:r w:rsidR="00CF3F87" w:rsidRPr="002F1BF5">
        <w:rPr>
          <w:rFonts w:ascii="Times New Roman" w:hAnsi="Times New Roman"/>
          <w:sz w:val="28"/>
          <w:szCs w:val="28"/>
          <w:vertAlign w:val="subscript"/>
          <w:lang w:val="en-US"/>
        </w:rPr>
        <w:t>ik</w:t>
      </w:r>
      <w:proofErr w:type="spellEnd"/>
      <w:r w:rsidR="00CF3F87" w:rsidRPr="002F1BF5">
        <w:rPr>
          <w:rFonts w:ascii="Times New Roman" w:hAnsi="Times New Roman"/>
          <w:sz w:val="28"/>
          <w:szCs w:val="28"/>
          <w:vertAlign w:val="subscript"/>
          <w:lang w:val="uk-UA"/>
        </w:rPr>
        <w:t xml:space="preserve">    </w:t>
      </w:r>
      <w:r w:rsidRPr="002F1BF5">
        <w:rPr>
          <w:rFonts w:ascii="Times New Roman" w:hAnsi="Times New Roman"/>
          <w:sz w:val="28"/>
          <w:szCs w:val="28"/>
          <w:lang w:val="uk-UA"/>
        </w:rPr>
        <w:t>контраваріантний метричний тензор має вигляд</w:t>
      </w:r>
    </w:p>
    <w:p w:rsidR="002F1BF5" w:rsidRPr="002F1BF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9C361A" w:rsidRPr="002F1BF5" w:rsidRDefault="008C750A" w:rsidP="002F1BF5">
      <w:pPr>
        <w:pStyle w:val="a5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1209675" cy="390525"/>
            <wp:effectExtent l="0" t="0" r="0" b="0"/>
            <wp:docPr id="3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BF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E0FA8" w:rsidRPr="002F1BF5" w:rsidRDefault="007E0FA8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lastRenderedPageBreak/>
        <w:t xml:space="preserve">Визначник тензора </w:t>
      </w:r>
      <w:proofErr w:type="spellStart"/>
      <w:r w:rsidRPr="002F1BF5">
        <w:rPr>
          <w:rFonts w:ascii="Times New Roman" w:hAnsi="Times New Roman"/>
          <w:sz w:val="28"/>
          <w:szCs w:val="28"/>
          <w:lang w:val="en-US"/>
        </w:rPr>
        <w:t>g</w:t>
      </w:r>
      <w:r w:rsidRPr="002F1BF5">
        <w:rPr>
          <w:rFonts w:ascii="Times New Roman" w:hAnsi="Times New Roman"/>
          <w:sz w:val="28"/>
          <w:szCs w:val="28"/>
          <w:vertAlign w:val="superscript"/>
          <w:lang w:val="en-US"/>
        </w:rPr>
        <w:t>ik</w:t>
      </w:r>
      <w:proofErr w:type="spellEnd"/>
      <w:r w:rsidRPr="002F1BF5">
        <w:rPr>
          <w:rFonts w:ascii="Times New Roman" w:hAnsi="Times New Roman"/>
          <w:sz w:val="28"/>
          <w:szCs w:val="28"/>
        </w:rPr>
        <w:t xml:space="preserve"> </w:t>
      </w:r>
      <w:r w:rsidRPr="002F1BF5">
        <w:rPr>
          <w:rFonts w:ascii="Times New Roman" w:hAnsi="Times New Roman"/>
          <w:sz w:val="28"/>
          <w:szCs w:val="28"/>
          <w:lang w:val="uk-UA"/>
        </w:rPr>
        <w:t>має вигляд</w:t>
      </w:r>
    </w:p>
    <w:p w:rsidR="007E0FA8" w:rsidRPr="002F1BF5" w:rsidRDefault="008C750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1352550" cy="304800"/>
            <wp:effectExtent l="0" t="0" r="0" b="0"/>
            <wp:docPr id="4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BF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E2F9A" w:rsidRPr="002F1BF5" w:rsidRDefault="007E0FA8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 xml:space="preserve">Де </w:t>
      </w:r>
      <w:r w:rsidR="00415B8A" w:rsidRPr="002F1BF5">
        <w:rPr>
          <w:rFonts w:ascii="Times New Roman" w:hAnsi="Times New Roman"/>
          <w:sz w:val="28"/>
          <w:szCs w:val="28"/>
          <w:lang w:val="en-US"/>
        </w:rPr>
        <w:t>h</w:t>
      </w:r>
      <w:r w:rsidR="00415B8A" w:rsidRPr="002F1BF5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="00415B8A" w:rsidRPr="002F1BF5">
        <w:rPr>
          <w:rFonts w:ascii="Times New Roman" w:hAnsi="Times New Roman"/>
          <w:sz w:val="28"/>
          <w:szCs w:val="28"/>
          <w:lang w:val="en-US"/>
        </w:rPr>
        <w:t>h</w:t>
      </w:r>
      <w:r w:rsidR="00415B8A" w:rsidRPr="002F1BF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="00415B8A" w:rsidRPr="002F1BF5">
        <w:rPr>
          <w:rFonts w:ascii="Times New Roman" w:hAnsi="Times New Roman"/>
          <w:sz w:val="28"/>
          <w:szCs w:val="28"/>
          <w:vertAlign w:val="superscript"/>
          <w:lang w:val="en-US"/>
        </w:rPr>
        <w:t>i</w:t>
      </w:r>
      <w:proofErr w:type="spellEnd"/>
      <w:r w:rsidR="00415B8A" w:rsidRPr="002F1BF5">
        <w:rPr>
          <w:rFonts w:ascii="Times New Roman" w:hAnsi="Times New Roman"/>
          <w:sz w:val="28"/>
          <w:szCs w:val="28"/>
        </w:rPr>
        <w:t xml:space="preserve"> </w:t>
      </w:r>
      <w:r w:rsidR="00415B8A" w:rsidRPr="002F1BF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15B8A" w:rsidRPr="002F1BF5" w:rsidRDefault="00415B8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 xml:space="preserve">Якщо на дану систему накласти умову мализни параметру </w:t>
      </w:r>
      <w:proofErr w:type="spellStart"/>
      <w:r w:rsidR="00350008" w:rsidRPr="002F1BF5">
        <w:rPr>
          <w:rFonts w:ascii="Times New Roman" w:hAnsi="Times New Roman"/>
          <w:sz w:val="28"/>
          <w:szCs w:val="28"/>
          <w:lang w:val="en-US"/>
        </w:rPr>
        <w:t>h</w:t>
      </w:r>
      <w:r w:rsidR="00350008" w:rsidRPr="002F1BF5">
        <w:rPr>
          <w:rFonts w:ascii="Times New Roman" w:hAnsi="Times New Roman"/>
          <w:sz w:val="28"/>
          <w:szCs w:val="28"/>
          <w:vertAlign w:val="subscript"/>
          <w:lang w:val="en-US"/>
        </w:rPr>
        <w:t>ik</w:t>
      </w:r>
      <w:proofErr w:type="spellEnd"/>
      <w:r w:rsidR="00350008" w:rsidRPr="002F1BF5">
        <w:rPr>
          <w:rFonts w:ascii="Times New Roman" w:hAnsi="Times New Roman"/>
          <w:sz w:val="28"/>
          <w:szCs w:val="28"/>
          <w:vertAlign w:val="subscript"/>
          <w:lang w:val="uk-UA"/>
        </w:rPr>
        <w:t xml:space="preserve">    </w:t>
      </w:r>
      <w:r w:rsidR="00350008" w:rsidRPr="002F1BF5">
        <w:rPr>
          <w:rFonts w:ascii="Times New Roman" w:hAnsi="Times New Roman"/>
          <w:sz w:val="28"/>
          <w:szCs w:val="28"/>
          <w:lang w:val="uk-UA"/>
        </w:rPr>
        <w:t>це дозволить</w:t>
      </w:r>
    </w:p>
    <w:p w:rsidR="00350008" w:rsidRPr="002F1BF5" w:rsidRDefault="00350008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 xml:space="preserve">Проводити довільні перетворення системи виду </w:t>
      </w:r>
      <w:r w:rsidR="008C750A"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828675" cy="209550"/>
            <wp:effectExtent l="0" t="0" r="0" b="0"/>
            <wp:docPr id="5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1BF5">
        <w:rPr>
          <w:rFonts w:ascii="Times New Roman" w:hAnsi="Times New Roman"/>
          <w:sz w:val="28"/>
          <w:szCs w:val="28"/>
          <w:lang w:val="uk-UA"/>
        </w:rPr>
        <w:t xml:space="preserve">  де ξ</w:t>
      </w:r>
      <w:r w:rsidRPr="002F1BF5">
        <w:rPr>
          <w:rFonts w:ascii="Times New Roman" w:hAnsi="Times New Roman"/>
          <w:sz w:val="28"/>
          <w:szCs w:val="28"/>
          <w:vertAlign w:val="superscript"/>
          <w:lang w:val="uk-UA"/>
        </w:rPr>
        <w:t>і</w:t>
      </w:r>
      <w:r w:rsidRPr="002F1BF5">
        <w:rPr>
          <w:rFonts w:ascii="Times New Roman" w:hAnsi="Times New Roman"/>
          <w:sz w:val="28"/>
          <w:szCs w:val="28"/>
          <w:lang w:val="uk-UA"/>
        </w:rPr>
        <w:t xml:space="preserve"> є малим параметром.</w:t>
      </w:r>
      <w:r w:rsidR="00A85556" w:rsidRPr="002F1BF5">
        <w:rPr>
          <w:rFonts w:ascii="Times New Roman" w:hAnsi="Times New Roman"/>
          <w:sz w:val="28"/>
          <w:szCs w:val="28"/>
          <w:lang w:val="uk-UA"/>
        </w:rPr>
        <w:t xml:space="preserve"> При цьому </w:t>
      </w:r>
    </w:p>
    <w:p w:rsidR="00A85556" w:rsidRPr="002F1BF5" w:rsidRDefault="00A85556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85556" w:rsidRPr="002F1BF5" w:rsidRDefault="008C750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1714500" cy="438150"/>
            <wp:effectExtent l="0" t="0" r="0" b="0"/>
            <wp:docPr id="6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4F56" w:rsidRPr="002F1BF5">
        <w:rPr>
          <w:rFonts w:ascii="Times New Roman" w:hAnsi="Times New Roman"/>
          <w:sz w:val="28"/>
          <w:szCs w:val="28"/>
          <w:lang w:val="uk-UA"/>
        </w:rPr>
        <w:t xml:space="preserve">                        (1)</w:t>
      </w:r>
    </w:p>
    <w:p w:rsidR="006E2F9A" w:rsidRPr="002F1BF5" w:rsidRDefault="006E2F9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85556" w:rsidRPr="008E5DB5" w:rsidRDefault="00A85556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 xml:space="preserve">Скориставшись невизначеністю у </w:t>
      </w:r>
      <w:proofErr w:type="spellStart"/>
      <w:r w:rsidRPr="002F1BF5">
        <w:rPr>
          <w:rFonts w:ascii="Times New Roman" w:hAnsi="Times New Roman"/>
          <w:sz w:val="28"/>
          <w:szCs w:val="28"/>
          <w:lang w:val="uk-UA"/>
        </w:rPr>
        <w:t>калібровці</w:t>
      </w:r>
      <w:proofErr w:type="spellEnd"/>
      <w:r w:rsidRPr="002F1BF5">
        <w:rPr>
          <w:rFonts w:ascii="Times New Roman" w:hAnsi="Times New Roman"/>
          <w:sz w:val="28"/>
          <w:szCs w:val="28"/>
          <w:lang w:val="uk-UA"/>
        </w:rPr>
        <w:t xml:space="preserve"> накладемо на цей тензор додаткові умови</w:t>
      </w:r>
    </w:p>
    <w:p w:rsidR="002F1BF5" w:rsidRPr="008E5DB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5556" w:rsidRPr="002F1BF5" w:rsidRDefault="008C750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2266950" cy="466725"/>
            <wp:effectExtent l="0" t="0" r="0" b="0"/>
            <wp:docPr id="7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4F56" w:rsidRPr="002F1BF5">
        <w:rPr>
          <w:rFonts w:ascii="Times New Roman" w:hAnsi="Times New Roman"/>
          <w:sz w:val="28"/>
          <w:szCs w:val="28"/>
          <w:lang w:val="uk-UA"/>
        </w:rPr>
        <w:t xml:space="preserve">            (2)</w:t>
      </w:r>
    </w:p>
    <w:p w:rsidR="002F1BF5" w:rsidRPr="008E5DB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5556" w:rsidRPr="002F1BF5" w:rsidRDefault="00A85556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>Після цього тензор Річчі матиме дуже простий вигляд</w:t>
      </w:r>
    </w:p>
    <w:p w:rsidR="002F1BF5" w:rsidRPr="008E5DB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2F9A" w:rsidRPr="002F1BF5" w:rsidRDefault="008C750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1257300" cy="361950"/>
            <wp:effectExtent l="0" t="0" r="0" b="0"/>
            <wp:docPr id="8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4F56" w:rsidRPr="002F1BF5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8C4C43">
        <w:rPr>
          <w:rFonts w:ascii="Times New Roman" w:hAnsi="Times New Roman"/>
          <w:sz w:val="28"/>
          <w:szCs w:val="28"/>
          <w:lang w:val="uk-UA"/>
        </w:rPr>
        <w:t xml:space="preserve">                            (3)</w:t>
      </w:r>
    </w:p>
    <w:p w:rsidR="002F1BF5" w:rsidRPr="008E5DB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5556" w:rsidRPr="002F1BF5" w:rsidRDefault="00A85556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>де  оператор д</w:t>
      </w:r>
      <w:r w:rsidRPr="002F1BF5">
        <w:rPr>
          <w:rFonts w:ascii="Times New Roman" w:hAnsi="Times New Roman"/>
          <w:sz w:val="28"/>
          <w:szCs w:val="28"/>
        </w:rPr>
        <w:t>’</w:t>
      </w:r>
      <w:proofErr w:type="spellStart"/>
      <w:r w:rsidRPr="002F1BF5">
        <w:rPr>
          <w:rFonts w:ascii="Times New Roman" w:hAnsi="Times New Roman"/>
          <w:sz w:val="28"/>
          <w:szCs w:val="28"/>
          <w:lang w:val="uk-UA"/>
        </w:rPr>
        <w:t>Аламбера</w:t>
      </w:r>
      <w:proofErr w:type="spellEnd"/>
      <w:r w:rsidRPr="002F1BF5">
        <w:rPr>
          <w:rFonts w:ascii="Times New Roman" w:hAnsi="Times New Roman"/>
          <w:sz w:val="28"/>
          <w:szCs w:val="28"/>
          <w:lang w:val="uk-UA"/>
        </w:rPr>
        <w:t xml:space="preserve"> :</w:t>
      </w:r>
    </w:p>
    <w:p w:rsidR="002F1BF5" w:rsidRPr="008E5DB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2F9A" w:rsidRPr="002F1BF5" w:rsidRDefault="008C750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2266950" cy="561975"/>
            <wp:effectExtent l="0" t="0" r="0" b="0"/>
            <wp:docPr id="9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5556" w:rsidRPr="002F1BF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E4F56" w:rsidRPr="002F1BF5">
        <w:rPr>
          <w:rFonts w:ascii="Times New Roman" w:hAnsi="Times New Roman"/>
          <w:sz w:val="28"/>
          <w:szCs w:val="28"/>
          <w:lang w:val="uk-UA"/>
        </w:rPr>
        <w:t xml:space="preserve">            (4)</w:t>
      </w:r>
    </w:p>
    <w:p w:rsidR="002F1BF5" w:rsidRPr="008C4C43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1BF5" w:rsidRPr="002F1BF5" w:rsidRDefault="00EE4F56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 xml:space="preserve">Умова </w:t>
      </w:r>
      <w:r w:rsidR="00CF3F87" w:rsidRPr="002F1BF5">
        <w:rPr>
          <w:rFonts w:ascii="Times New Roman" w:hAnsi="Times New Roman"/>
          <w:sz w:val="28"/>
          <w:szCs w:val="28"/>
          <w:lang w:val="uk-UA"/>
        </w:rPr>
        <w:t xml:space="preserve">(2) ще не однозначно визначають систему відліку : якщо деякі </w:t>
      </w:r>
      <w:proofErr w:type="spellStart"/>
      <w:r w:rsidR="00CF3F87" w:rsidRPr="002F1BF5">
        <w:rPr>
          <w:rFonts w:ascii="Times New Roman" w:hAnsi="Times New Roman"/>
          <w:sz w:val="28"/>
          <w:szCs w:val="28"/>
          <w:lang w:val="en-US"/>
        </w:rPr>
        <w:t>h</w:t>
      </w:r>
      <w:r w:rsidR="00CF3F87" w:rsidRPr="002F1BF5">
        <w:rPr>
          <w:rFonts w:ascii="Times New Roman" w:hAnsi="Times New Roman"/>
          <w:sz w:val="28"/>
          <w:szCs w:val="28"/>
          <w:vertAlign w:val="subscript"/>
          <w:lang w:val="en-US"/>
        </w:rPr>
        <w:t>ik</w:t>
      </w:r>
      <w:proofErr w:type="spellEnd"/>
      <w:r w:rsidR="00CF3F87" w:rsidRPr="002F1BF5">
        <w:rPr>
          <w:rFonts w:ascii="Times New Roman" w:hAnsi="Times New Roman"/>
          <w:sz w:val="28"/>
          <w:szCs w:val="28"/>
          <w:lang w:val="uk-UA"/>
        </w:rPr>
        <w:t xml:space="preserve">задовольняють ці умови то ці самі умови будуть задовольняти і </w:t>
      </w:r>
      <w:r w:rsidR="00CF3F87" w:rsidRPr="002F1BF5">
        <w:rPr>
          <w:rFonts w:ascii="Times New Roman" w:hAnsi="Times New Roman"/>
          <w:sz w:val="28"/>
          <w:szCs w:val="28"/>
          <w:lang w:val="en-US"/>
        </w:rPr>
        <w:t>h</w:t>
      </w:r>
      <w:r w:rsidR="00CF3F87" w:rsidRPr="002F1BF5">
        <w:rPr>
          <w:rFonts w:ascii="Times New Roman" w:hAnsi="Times New Roman"/>
          <w:sz w:val="28"/>
          <w:szCs w:val="28"/>
        </w:rPr>
        <w:t>’</w:t>
      </w:r>
      <w:proofErr w:type="spellStart"/>
      <w:r w:rsidR="00CF3F87" w:rsidRPr="002F1BF5">
        <w:rPr>
          <w:rFonts w:ascii="Times New Roman" w:hAnsi="Times New Roman"/>
          <w:sz w:val="28"/>
          <w:szCs w:val="28"/>
          <w:vertAlign w:val="subscript"/>
          <w:lang w:val="en-US"/>
        </w:rPr>
        <w:t>ik</w:t>
      </w:r>
      <w:proofErr w:type="spellEnd"/>
      <w:r w:rsidR="00CF3F87" w:rsidRPr="002F1BF5">
        <w:rPr>
          <w:rFonts w:ascii="Times New Roman" w:hAnsi="Times New Roman"/>
          <w:sz w:val="28"/>
          <w:szCs w:val="28"/>
        </w:rPr>
        <w:t xml:space="preserve"> </w:t>
      </w:r>
      <w:r w:rsidR="00CF3F87" w:rsidRPr="002F1BF5">
        <w:rPr>
          <w:rFonts w:ascii="Times New Roman" w:hAnsi="Times New Roman"/>
          <w:sz w:val="28"/>
          <w:szCs w:val="28"/>
          <w:lang w:val="uk-UA"/>
        </w:rPr>
        <w:t xml:space="preserve">(умова </w:t>
      </w:r>
      <w:r w:rsidR="00CF3F87" w:rsidRPr="002F1BF5">
        <w:rPr>
          <w:rFonts w:ascii="Times New Roman" w:hAnsi="Times New Roman"/>
          <w:sz w:val="28"/>
          <w:szCs w:val="28"/>
          <w:lang w:val="uk-UA"/>
        </w:rPr>
        <w:lastRenderedPageBreak/>
        <w:t>(1)). Прирівнявши вираз (3) до нуля ми отримаємо рівняння гравітаційного поля за відсутності матерії у вигляді:</w:t>
      </w:r>
    </w:p>
    <w:p w:rsidR="002F1BF5" w:rsidRPr="008E5DB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4F56" w:rsidRPr="002F1BF5" w:rsidRDefault="008C750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vertAlign w:val="subscript"/>
          <w:lang w:val="uk-UA" w:eastAsia="uk-UA"/>
        </w:rPr>
        <w:drawing>
          <wp:inline distT="0" distB="0" distL="0" distR="0">
            <wp:extent cx="1085850" cy="314325"/>
            <wp:effectExtent l="0" t="0" r="0" b="0"/>
            <wp:docPr id="10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F87" w:rsidRPr="002F1BF5">
        <w:rPr>
          <w:rFonts w:ascii="Times New Roman" w:hAnsi="Times New Roman"/>
          <w:sz w:val="28"/>
          <w:szCs w:val="28"/>
          <w:vertAlign w:val="subscript"/>
          <w:lang w:val="uk-UA"/>
        </w:rPr>
        <w:t xml:space="preserve">    </w:t>
      </w:r>
      <w:r w:rsidR="00164EE3" w:rsidRPr="002F1BF5">
        <w:rPr>
          <w:rFonts w:ascii="Times New Roman" w:hAnsi="Times New Roman"/>
          <w:sz w:val="28"/>
          <w:szCs w:val="28"/>
          <w:vertAlign w:val="subscript"/>
          <w:lang w:val="uk-UA"/>
        </w:rPr>
        <w:t xml:space="preserve">                    </w:t>
      </w:r>
      <w:r w:rsidR="00164EE3" w:rsidRPr="002F1BF5">
        <w:rPr>
          <w:rFonts w:ascii="Times New Roman" w:hAnsi="Times New Roman"/>
          <w:sz w:val="28"/>
          <w:szCs w:val="28"/>
          <w:lang w:val="uk-UA"/>
        </w:rPr>
        <w:tab/>
      </w:r>
      <w:r w:rsidR="00164EE3" w:rsidRPr="002F1BF5">
        <w:rPr>
          <w:rFonts w:ascii="Times New Roman" w:hAnsi="Times New Roman"/>
          <w:sz w:val="28"/>
          <w:szCs w:val="28"/>
          <w:lang w:val="uk-UA"/>
        </w:rPr>
        <w:tab/>
        <w:t>(5)</w:t>
      </w:r>
    </w:p>
    <w:p w:rsidR="006E2F9A" w:rsidRPr="002F1BF5" w:rsidRDefault="006E2F9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F3F87" w:rsidRPr="002F1BF5" w:rsidRDefault="0029322F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>Це –</w:t>
      </w:r>
      <w:r w:rsidR="008C4C4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F1BF5">
        <w:rPr>
          <w:rFonts w:ascii="Times New Roman" w:hAnsi="Times New Roman"/>
          <w:sz w:val="28"/>
          <w:szCs w:val="28"/>
          <w:lang w:val="uk-UA"/>
        </w:rPr>
        <w:t xml:space="preserve">звичайне хвильове рівняння. Відповідно гравітаційні поля так само як і електромагнітні розповсюджуються у вакуумі зі швидкістю світла. </w:t>
      </w:r>
    </w:p>
    <w:p w:rsidR="00AB61B3" w:rsidRPr="002F1BF5" w:rsidRDefault="00164EE3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>Розглянемо слабке гравітаційне поле яке створюється  тілами що рухаються зі швидкостями малими порівняно зі швидкістю світла. Завдяки наявності матерії рівняння для гравітаційного поля будуть мати вигляд відмінний від (5). Тепер у правій частині рівняння будуть наявні члени пов</w:t>
      </w:r>
      <w:r w:rsidRPr="008C4C43">
        <w:rPr>
          <w:rFonts w:ascii="Times New Roman" w:hAnsi="Times New Roman"/>
          <w:sz w:val="28"/>
          <w:szCs w:val="28"/>
          <w:lang w:val="uk-UA"/>
        </w:rPr>
        <w:t>’</w:t>
      </w:r>
      <w:r w:rsidRPr="002F1BF5">
        <w:rPr>
          <w:rFonts w:ascii="Times New Roman" w:hAnsi="Times New Roman"/>
          <w:sz w:val="28"/>
          <w:szCs w:val="28"/>
          <w:lang w:val="uk-UA"/>
        </w:rPr>
        <w:t>язані з наявністю</w:t>
      </w:r>
      <w:r w:rsidR="008C4C4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F1BF5">
        <w:rPr>
          <w:rFonts w:ascii="Times New Roman" w:hAnsi="Times New Roman"/>
          <w:sz w:val="28"/>
          <w:szCs w:val="28"/>
          <w:lang w:val="uk-UA"/>
        </w:rPr>
        <w:t xml:space="preserve">тензора </w:t>
      </w:r>
      <w:proofErr w:type="spellStart"/>
      <w:r w:rsidR="008C4C43">
        <w:rPr>
          <w:rFonts w:ascii="Times New Roman" w:hAnsi="Times New Roman"/>
          <w:sz w:val="28"/>
          <w:szCs w:val="28"/>
          <w:lang w:val="uk-UA"/>
        </w:rPr>
        <w:t>е</w:t>
      </w:r>
      <w:r w:rsidRPr="002F1BF5">
        <w:rPr>
          <w:rFonts w:ascii="Times New Roman" w:hAnsi="Times New Roman"/>
          <w:sz w:val="28"/>
          <w:szCs w:val="28"/>
          <w:lang w:val="uk-UA"/>
        </w:rPr>
        <w:t>нергії-імпульса</w:t>
      </w:r>
      <w:proofErr w:type="spellEnd"/>
      <w:r w:rsidRPr="002F1BF5">
        <w:rPr>
          <w:rFonts w:ascii="Times New Roman" w:hAnsi="Times New Roman"/>
          <w:sz w:val="28"/>
          <w:szCs w:val="28"/>
          <w:lang w:val="uk-UA"/>
        </w:rPr>
        <w:t xml:space="preserve"> матерії. Запишемо це рівняння у вигляді</w:t>
      </w:r>
    </w:p>
    <w:p w:rsidR="002F1BF5" w:rsidRPr="008E5DB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4EE3" w:rsidRPr="002F1BF5" w:rsidRDefault="008C750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1562100" cy="514350"/>
            <wp:effectExtent l="0" t="0" r="0" b="0"/>
            <wp:docPr id="11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4EE3" w:rsidRPr="002F1BF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27C1" w:rsidRPr="002F1BF5">
        <w:rPr>
          <w:rFonts w:ascii="Times New Roman" w:hAnsi="Times New Roman"/>
          <w:sz w:val="28"/>
          <w:szCs w:val="28"/>
          <w:lang w:val="uk-UA"/>
        </w:rPr>
        <w:t xml:space="preserve">                       (6)</w:t>
      </w:r>
    </w:p>
    <w:p w:rsidR="006E2F9A" w:rsidRPr="002F1BF5" w:rsidRDefault="006E2F9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F1BF5" w:rsidRPr="002F1BF5" w:rsidRDefault="00AB61B3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 xml:space="preserve">де замість </w:t>
      </w:r>
      <w:proofErr w:type="spellStart"/>
      <w:r w:rsidRPr="002F1BF5">
        <w:rPr>
          <w:rFonts w:ascii="Times New Roman" w:hAnsi="Times New Roman"/>
          <w:sz w:val="28"/>
          <w:szCs w:val="28"/>
          <w:lang w:val="en-US"/>
        </w:rPr>
        <w:t>h</w:t>
      </w:r>
      <w:r w:rsidRPr="002F1BF5">
        <w:rPr>
          <w:rFonts w:ascii="Times New Roman" w:hAnsi="Times New Roman"/>
          <w:sz w:val="28"/>
          <w:szCs w:val="28"/>
          <w:vertAlign w:val="superscript"/>
          <w:lang w:val="en-US"/>
        </w:rPr>
        <w:t>k</w:t>
      </w:r>
      <w:r w:rsidRPr="002F1BF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2F1BF5">
        <w:rPr>
          <w:rFonts w:ascii="Times New Roman" w:hAnsi="Times New Roman"/>
          <w:sz w:val="28"/>
          <w:szCs w:val="28"/>
        </w:rPr>
        <w:t xml:space="preserve"> </w:t>
      </w:r>
      <w:r w:rsidRPr="002F1BF5">
        <w:rPr>
          <w:rFonts w:ascii="Times New Roman" w:hAnsi="Times New Roman"/>
          <w:sz w:val="28"/>
          <w:szCs w:val="28"/>
          <w:lang w:val="uk-UA"/>
        </w:rPr>
        <w:t>ми ввели більш зручні позначення</w:t>
      </w:r>
    </w:p>
    <w:p w:rsidR="002F1BF5" w:rsidRPr="008E5DB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1B3" w:rsidRPr="002F1BF5" w:rsidRDefault="008C750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1381125" cy="447675"/>
            <wp:effectExtent l="0" t="0" r="0" b="0"/>
            <wp:docPr id="12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BF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F1BF5" w:rsidRDefault="001927C1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vertAlign w:val="subscript"/>
          <w:lang w:val="en-US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 xml:space="preserve">Величини </w:t>
      </w:r>
      <w:proofErr w:type="spellStart"/>
      <w:r w:rsidRPr="002F1BF5">
        <w:rPr>
          <w:rFonts w:ascii="Times New Roman" w:hAnsi="Times New Roman"/>
          <w:sz w:val="28"/>
          <w:szCs w:val="28"/>
          <w:lang w:val="uk-UA"/>
        </w:rPr>
        <w:t>ψ</w:t>
      </w:r>
      <w:r w:rsidRPr="002F1BF5">
        <w:rPr>
          <w:rFonts w:ascii="Times New Roman" w:hAnsi="Times New Roman"/>
          <w:sz w:val="28"/>
          <w:szCs w:val="28"/>
          <w:vertAlign w:val="superscript"/>
          <w:lang w:val="uk-UA"/>
        </w:rPr>
        <w:t>к</w:t>
      </w:r>
      <w:r w:rsidRPr="002F1BF5">
        <w:rPr>
          <w:rFonts w:ascii="Times New Roman" w:hAnsi="Times New Roman"/>
          <w:sz w:val="28"/>
          <w:szCs w:val="28"/>
          <w:vertAlign w:val="subscript"/>
          <w:lang w:val="uk-UA"/>
        </w:rPr>
        <w:t>і</w:t>
      </w:r>
      <w:proofErr w:type="spellEnd"/>
      <w:r w:rsidRPr="002F1BF5">
        <w:rPr>
          <w:rFonts w:ascii="Times New Roman" w:hAnsi="Times New Roman"/>
          <w:sz w:val="28"/>
          <w:szCs w:val="28"/>
          <w:lang w:val="uk-UA"/>
        </w:rPr>
        <w:t xml:space="preserve">  задовольняють умові (2). З рівняння (6) випливає що таке саме рівняння є справедливим і для </w:t>
      </w:r>
      <w:r w:rsidRPr="002F1BF5">
        <w:rPr>
          <w:rFonts w:ascii="Times New Roman" w:hAnsi="Times New Roman"/>
          <w:sz w:val="28"/>
          <w:szCs w:val="28"/>
          <w:lang w:val="en-US"/>
        </w:rPr>
        <w:t>t</w:t>
      </w:r>
      <w:proofErr w:type="spellStart"/>
      <w:r w:rsidRPr="002F1BF5">
        <w:rPr>
          <w:rFonts w:ascii="Times New Roman" w:hAnsi="Times New Roman"/>
          <w:sz w:val="28"/>
          <w:szCs w:val="28"/>
          <w:vertAlign w:val="superscript"/>
          <w:lang w:val="uk-UA"/>
        </w:rPr>
        <w:t>к</w:t>
      </w:r>
      <w:r w:rsidRPr="002F1BF5">
        <w:rPr>
          <w:rFonts w:ascii="Times New Roman" w:hAnsi="Times New Roman"/>
          <w:sz w:val="28"/>
          <w:szCs w:val="28"/>
          <w:vertAlign w:val="subscript"/>
          <w:lang w:val="uk-UA"/>
        </w:rPr>
        <w:t>і</w:t>
      </w:r>
      <w:proofErr w:type="spellEnd"/>
      <w:r w:rsidRPr="002F1BF5">
        <w:rPr>
          <w:rFonts w:ascii="Times New Roman" w:hAnsi="Times New Roman"/>
          <w:sz w:val="28"/>
          <w:szCs w:val="28"/>
          <w:vertAlign w:val="subscript"/>
          <w:lang w:val="uk-UA"/>
        </w:rPr>
        <w:t>.</w:t>
      </w:r>
    </w:p>
    <w:p w:rsidR="002F1BF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E2F9A" w:rsidRPr="002F1BF5" w:rsidRDefault="008C750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923925" cy="438150"/>
            <wp:effectExtent l="0" t="0" r="0" b="0"/>
            <wp:docPr id="13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74C5" w:rsidRPr="002F1BF5">
        <w:rPr>
          <w:rFonts w:ascii="Times New Roman" w:hAnsi="Times New Roman"/>
          <w:sz w:val="28"/>
          <w:szCs w:val="28"/>
          <w:lang w:val="uk-UA"/>
        </w:rPr>
        <w:tab/>
      </w:r>
      <w:r w:rsidR="00C874C5" w:rsidRPr="002F1BF5">
        <w:rPr>
          <w:rFonts w:ascii="Times New Roman" w:hAnsi="Times New Roman"/>
          <w:sz w:val="28"/>
          <w:szCs w:val="28"/>
          <w:lang w:val="uk-UA"/>
        </w:rPr>
        <w:tab/>
      </w:r>
      <w:r w:rsidR="00C874C5" w:rsidRPr="002F1BF5">
        <w:rPr>
          <w:rFonts w:ascii="Times New Roman" w:hAnsi="Times New Roman"/>
          <w:sz w:val="28"/>
          <w:szCs w:val="28"/>
          <w:lang w:val="uk-UA"/>
        </w:rPr>
        <w:tab/>
      </w:r>
      <w:r w:rsidR="00C874C5" w:rsidRPr="002F1BF5">
        <w:rPr>
          <w:rFonts w:ascii="Times New Roman" w:hAnsi="Times New Roman"/>
          <w:sz w:val="28"/>
          <w:szCs w:val="28"/>
          <w:lang w:val="uk-UA"/>
        </w:rPr>
        <w:tab/>
        <w:t>(7)</w:t>
      </w:r>
    </w:p>
    <w:p w:rsidR="002F1BF5" w:rsidRPr="008E5DB5" w:rsidRDefault="002F1BF5">
      <w:pPr>
        <w:rPr>
          <w:rFonts w:ascii="Times New Roman" w:hAnsi="Times New Roman"/>
          <w:sz w:val="28"/>
          <w:szCs w:val="28"/>
        </w:rPr>
      </w:pPr>
      <w:r w:rsidRPr="008E5DB5">
        <w:rPr>
          <w:rFonts w:ascii="Times New Roman" w:hAnsi="Times New Roman"/>
          <w:sz w:val="28"/>
          <w:szCs w:val="28"/>
        </w:rPr>
        <w:br w:type="page"/>
      </w:r>
    </w:p>
    <w:p w:rsidR="006E2F9A" w:rsidRPr="002F1BF5" w:rsidRDefault="007B4B73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lastRenderedPageBreak/>
        <w:t xml:space="preserve">Розглянемо за допомогою написаних рівнянь питання про </w:t>
      </w:r>
      <w:r w:rsidR="002F1BF5">
        <w:rPr>
          <w:rFonts w:ascii="Times New Roman" w:hAnsi="Times New Roman"/>
          <w:sz w:val="28"/>
          <w:szCs w:val="28"/>
          <w:lang w:val="uk-UA"/>
        </w:rPr>
        <w:t>е</w:t>
      </w:r>
      <w:r w:rsidRPr="002F1BF5">
        <w:rPr>
          <w:rFonts w:ascii="Times New Roman" w:hAnsi="Times New Roman"/>
          <w:sz w:val="28"/>
          <w:szCs w:val="28"/>
          <w:lang w:val="uk-UA"/>
        </w:rPr>
        <w:t>нергію, що випромінюється тілами</w:t>
      </w:r>
      <w:r w:rsidR="002F1BF5">
        <w:rPr>
          <w:rFonts w:ascii="Times New Roman" w:hAnsi="Times New Roman"/>
          <w:sz w:val="28"/>
          <w:szCs w:val="28"/>
          <w:lang w:val="uk-UA"/>
        </w:rPr>
        <w:t>,</w:t>
      </w:r>
      <w:r w:rsidR="002F1BF5" w:rsidRPr="002F1B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F1BF5">
        <w:rPr>
          <w:rFonts w:ascii="Times New Roman" w:hAnsi="Times New Roman"/>
          <w:sz w:val="28"/>
          <w:szCs w:val="28"/>
        </w:rPr>
        <w:t>що</w:t>
      </w:r>
      <w:proofErr w:type="spellEnd"/>
      <w:r w:rsidR="002F1BF5" w:rsidRPr="002F1B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F1BF5">
        <w:rPr>
          <w:rFonts w:ascii="Times New Roman" w:hAnsi="Times New Roman"/>
          <w:sz w:val="28"/>
          <w:szCs w:val="28"/>
        </w:rPr>
        <w:t>рухаються</w:t>
      </w:r>
      <w:proofErr w:type="spellEnd"/>
      <w:r w:rsidR="002F1BF5">
        <w:rPr>
          <w:rFonts w:ascii="Times New Roman" w:hAnsi="Times New Roman"/>
          <w:sz w:val="28"/>
          <w:szCs w:val="28"/>
        </w:rPr>
        <w:t>,</w:t>
      </w:r>
      <w:r w:rsidR="002F1BF5" w:rsidRPr="002F1BF5">
        <w:rPr>
          <w:rFonts w:ascii="Times New Roman" w:hAnsi="Times New Roman"/>
          <w:sz w:val="28"/>
          <w:szCs w:val="28"/>
        </w:rPr>
        <w:t xml:space="preserve"> </w:t>
      </w:r>
      <w:r w:rsidRPr="002F1BF5">
        <w:rPr>
          <w:rFonts w:ascii="Times New Roman" w:hAnsi="Times New Roman"/>
          <w:sz w:val="28"/>
          <w:szCs w:val="28"/>
          <w:lang w:val="uk-UA"/>
        </w:rPr>
        <w:t>у вигляді гравітаційних хвиль.</w:t>
      </w:r>
    </w:p>
    <w:p w:rsidR="00FD1606" w:rsidRDefault="007B4B73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>Відповідь на це питання вимагає визначення гравітаційного поля</w:t>
      </w:r>
      <w:r w:rsidR="00FD1606" w:rsidRPr="002F1BF5">
        <w:rPr>
          <w:rFonts w:ascii="Times New Roman" w:hAnsi="Times New Roman"/>
          <w:sz w:val="28"/>
          <w:szCs w:val="28"/>
          <w:lang w:val="uk-UA"/>
        </w:rPr>
        <w:t xml:space="preserve"> у «хвильовій зоні» тобто на відстанях більших за довжину хвилі випромінювання. Рівняння слабкого гравітаційного поля (6) по формі співпадають з рівняннями для затриманих потенціалів. Їх загальний </w:t>
      </w:r>
      <w:proofErr w:type="spellStart"/>
      <w:r w:rsidR="00FD1606" w:rsidRPr="002F1BF5">
        <w:rPr>
          <w:rFonts w:ascii="Times New Roman" w:hAnsi="Times New Roman"/>
          <w:sz w:val="28"/>
          <w:szCs w:val="28"/>
          <w:lang w:val="uk-UA"/>
        </w:rPr>
        <w:t>розв</w:t>
      </w:r>
      <w:proofErr w:type="spellEnd"/>
      <w:r w:rsidR="00FD1606" w:rsidRPr="002F1BF5">
        <w:rPr>
          <w:rFonts w:ascii="Times New Roman" w:hAnsi="Times New Roman"/>
          <w:sz w:val="28"/>
          <w:szCs w:val="28"/>
        </w:rPr>
        <w:t>’</w:t>
      </w:r>
      <w:proofErr w:type="spellStart"/>
      <w:r w:rsidR="00FD1606" w:rsidRPr="002F1BF5">
        <w:rPr>
          <w:rFonts w:ascii="Times New Roman" w:hAnsi="Times New Roman"/>
          <w:sz w:val="28"/>
          <w:szCs w:val="28"/>
          <w:lang w:val="uk-UA"/>
        </w:rPr>
        <w:t>язок</w:t>
      </w:r>
      <w:proofErr w:type="spellEnd"/>
      <w:r w:rsidR="00FD1606" w:rsidRPr="002F1BF5">
        <w:rPr>
          <w:rFonts w:ascii="Times New Roman" w:hAnsi="Times New Roman"/>
          <w:sz w:val="28"/>
          <w:szCs w:val="28"/>
          <w:lang w:val="uk-UA"/>
        </w:rPr>
        <w:t xml:space="preserve"> можна шукати у вигляді</w:t>
      </w:r>
    </w:p>
    <w:p w:rsidR="002F1BF5" w:rsidRPr="002F1BF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B4B73" w:rsidRPr="002F1BF5" w:rsidRDefault="008C750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1657350" cy="447675"/>
            <wp:effectExtent l="0" t="0" r="0" b="0"/>
            <wp:docPr id="14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1606" w:rsidRPr="002F1BF5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C874C5" w:rsidRPr="002F1BF5" w:rsidRDefault="00C874C5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2F9A" w:rsidRPr="002F1BF5" w:rsidRDefault="00C874C5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>Оскільки швидкості всіх тіл у системі малі то для поля на великих відстанях то можна написати</w:t>
      </w:r>
    </w:p>
    <w:p w:rsidR="002F1BF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874C5" w:rsidRPr="002F1BF5" w:rsidRDefault="008C750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1781175" cy="419100"/>
            <wp:effectExtent l="0" t="0" r="0" b="0"/>
            <wp:docPr id="15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619B" w:rsidRPr="002F1BF5"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 w:rsidR="0078619B" w:rsidRPr="002F1BF5">
        <w:rPr>
          <w:rFonts w:ascii="Times New Roman" w:hAnsi="Times New Roman"/>
          <w:sz w:val="28"/>
          <w:szCs w:val="28"/>
          <w:lang w:val="uk-UA"/>
        </w:rPr>
        <w:tab/>
      </w:r>
      <w:r w:rsidR="0078619B" w:rsidRPr="002F1BF5">
        <w:rPr>
          <w:rFonts w:ascii="Times New Roman" w:hAnsi="Times New Roman"/>
          <w:sz w:val="28"/>
          <w:szCs w:val="28"/>
          <w:lang w:val="uk-UA"/>
        </w:rPr>
        <w:tab/>
      </w:r>
      <w:r w:rsidR="0078619B" w:rsidRPr="002F1BF5">
        <w:rPr>
          <w:rFonts w:ascii="Times New Roman" w:hAnsi="Times New Roman"/>
          <w:sz w:val="28"/>
          <w:szCs w:val="28"/>
          <w:lang w:val="uk-UA"/>
        </w:rPr>
        <w:tab/>
        <w:t>(8)</w:t>
      </w:r>
    </w:p>
    <w:p w:rsidR="006E2F9A" w:rsidRPr="002F1BF5" w:rsidRDefault="006E2F9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2F9A" w:rsidRPr="002F1BF5" w:rsidRDefault="00C874C5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en-US"/>
        </w:rPr>
        <w:t>Ro</w:t>
      </w:r>
      <w:r w:rsidRPr="002F1BF5">
        <w:rPr>
          <w:rFonts w:ascii="Times New Roman" w:hAnsi="Times New Roman"/>
          <w:sz w:val="28"/>
          <w:szCs w:val="28"/>
        </w:rPr>
        <w:t xml:space="preserve"> – </w:t>
      </w:r>
      <w:r w:rsidRPr="002F1BF5">
        <w:rPr>
          <w:rFonts w:ascii="Times New Roman" w:hAnsi="Times New Roman"/>
          <w:sz w:val="28"/>
          <w:szCs w:val="28"/>
          <w:lang w:val="uk-UA"/>
        </w:rPr>
        <w:t>відстань від початку координат</w:t>
      </w:r>
    </w:p>
    <w:p w:rsidR="00E551C7" w:rsidRDefault="00E551C7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>Для обрахунку цих інтегралів використовується вираз</w:t>
      </w:r>
      <w:r w:rsidR="002B03A9" w:rsidRPr="002F1BF5">
        <w:rPr>
          <w:rFonts w:ascii="Times New Roman" w:hAnsi="Times New Roman"/>
          <w:sz w:val="28"/>
          <w:szCs w:val="28"/>
          <w:lang w:val="uk-UA"/>
        </w:rPr>
        <w:t xml:space="preserve"> (7) який після простих перетворень набуде вигляду</w:t>
      </w:r>
    </w:p>
    <w:p w:rsidR="002F1BF5" w:rsidRPr="002F1BF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03A9" w:rsidRPr="002F1BF5" w:rsidRDefault="008C750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2266950" cy="457200"/>
            <wp:effectExtent l="0" t="0" r="0" b="0"/>
            <wp:docPr id="16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4BA1" w:rsidRPr="002F1BF5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="00164BA1" w:rsidRPr="002F1BF5">
        <w:rPr>
          <w:rFonts w:ascii="Times New Roman" w:hAnsi="Times New Roman"/>
          <w:sz w:val="28"/>
          <w:szCs w:val="28"/>
          <w:lang w:val="uk-UA"/>
        </w:rPr>
        <w:tab/>
      </w:r>
      <w:r w:rsidR="00164BA1" w:rsidRPr="002F1BF5">
        <w:rPr>
          <w:rFonts w:ascii="Times New Roman" w:hAnsi="Times New Roman"/>
          <w:sz w:val="28"/>
          <w:szCs w:val="28"/>
          <w:lang w:val="uk-UA"/>
        </w:rPr>
        <w:tab/>
        <w:t>(</w:t>
      </w:r>
      <w:r w:rsidR="0078619B" w:rsidRPr="002F1BF5">
        <w:rPr>
          <w:rFonts w:ascii="Times New Roman" w:hAnsi="Times New Roman"/>
          <w:sz w:val="28"/>
          <w:szCs w:val="28"/>
          <w:lang w:val="uk-UA"/>
        </w:rPr>
        <w:t>9</w:t>
      </w:r>
      <w:r w:rsidR="00164BA1" w:rsidRPr="002F1BF5">
        <w:rPr>
          <w:rFonts w:ascii="Times New Roman" w:hAnsi="Times New Roman"/>
          <w:sz w:val="28"/>
          <w:szCs w:val="28"/>
          <w:lang w:val="uk-UA"/>
        </w:rPr>
        <w:t>)</w:t>
      </w:r>
    </w:p>
    <w:p w:rsidR="002F1BF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2F9A" w:rsidRPr="002F1BF5" w:rsidRDefault="00BA60D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F1BF5">
        <w:rPr>
          <w:rFonts w:ascii="Times New Roman" w:hAnsi="Times New Roman"/>
          <w:sz w:val="28"/>
          <w:szCs w:val="28"/>
          <w:lang w:val="uk-UA"/>
        </w:rPr>
        <w:t>Домноживши</w:t>
      </w:r>
      <w:proofErr w:type="spellEnd"/>
      <w:r w:rsidRPr="002F1BF5">
        <w:rPr>
          <w:rFonts w:ascii="Times New Roman" w:hAnsi="Times New Roman"/>
          <w:sz w:val="28"/>
          <w:szCs w:val="28"/>
          <w:lang w:val="uk-UA"/>
        </w:rPr>
        <w:t xml:space="preserve"> перше рівняння на х</w:t>
      </w:r>
      <w:r w:rsidRPr="002F1BF5">
        <w:rPr>
          <w:rFonts w:ascii="Times New Roman" w:hAnsi="Times New Roman"/>
          <w:sz w:val="28"/>
          <w:szCs w:val="28"/>
          <w:vertAlign w:val="superscript"/>
          <w:lang w:val="uk-UA"/>
        </w:rPr>
        <w:t>β</w:t>
      </w:r>
      <w:r w:rsidRPr="002F1BF5">
        <w:rPr>
          <w:rFonts w:ascii="Times New Roman" w:hAnsi="Times New Roman"/>
          <w:sz w:val="28"/>
          <w:szCs w:val="28"/>
          <w:lang w:val="uk-UA"/>
        </w:rPr>
        <w:t xml:space="preserve"> про інтегруємо по всьому простору.</w:t>
      </w:r>
    </w:p>
    <w:p w:rsidR="002F1BF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A60DA" w:rsidRPr="002F1BF5" w:rsidRDefault="008C750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3743325" cy="485775"/>
            <wp:effectExtent l="0" t="0" r="0" b="0"/>
            <wp:docPr id="17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BF5" w:rsidRDefault="002F1BF5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br w:type="page"/>
      </w:r>
    </w:p>
    <w:p w:rsidR="00632D79" w:rsidRPr="002F1BF5" w:rsidRDefault="00632D79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lastRenderedPageBreak/>
        <w:t xml:space="preserve">Оскільки на нескінченності </w:t>
      </w:r>
      <w:r w:rsidRPr="002F1BF5">
        <w:rPr>
          <w:rFonts w:ascii="Times New Roman" w:hAnsi="Times New Roman"/>
          <w:sz w:val="28"/>
          <w:szCs w:val="28"/>
          <w:lang w:val="en-US"/>
        </w:rPr>
        <w:t>t</w:t>
      </w:r>
      <w:proofErr w:type="spellStart"/>
      <w:r w:rsidRPr="002F1BF5">
        <w:rPr>
          <w:rFonts w:ascii="Times New Roman" w:hAnsi="Times New Roman"/>
          <w:sz w:val="28"/>
          <w:szCs w:val="28"/>
          <w:vertAlign w:val="superscript"/>
          <w:lang w:val="uk-UA"/>
        </w:rPr>
        <w:t>к</w:t>
      </w:r>
      <w:r w:rsidRPr="002F1BF5">
        <w:rPr>
          <w:rFonts w:ascii="Times New Roman" w:hAnsi="Times New Roman"/>
          <w:sz w:val="28"/>
          <w:szCs w:val="28"/>
          <w:vertAlign w:val="subscript"/>
          <w:lang w:val="uk-UA"/>
        </w:rPr>
        <w:t>і</w:t>
      </w:r>
      <w:proofErr w:type="spellEnd"/>
      <w:r w:rsidRPr="002F1BF5">
        <w:rPr>
          <w:rFonts w:ascii="Times New Roman" w:hAnsi="Times New Roman"/>
          <w:sz w:val="28"/>
          <w:szCs w:val="28"/>
          <w:vertAlign w:val="subscript"/>
          <w:lang w:val="uk-UA"/>
        </w:rPr>
        <w:t xml:space="preserve">. </w:t>
      </w:r>
      <w:r w:rsidRPr="002F1BF5">
        <w:rPr>
          <w:rFonts w:ascii="Times New Roman" w:hAnsi="Times New Roman"/>
          <w:sz w:val="28"/>
          <w:szCs w:val="28"/>
          <w:lang w:val="uk-UA"/>
        </w:rPr>
        <w:t>=0 то перший інтеграл у правій частині перетворений по теоремі Гауса, зникає. Спрощений вираз матиме наступний вигляд</w:t>
      </w:r>
    </w:p>
    <w:p w:rsidR="002F1BF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32D79" w:rsidRPr="002F1BF5" w:rsidRDefault="008C750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2876550" cy="438150"/>
            <wp:effectExtent l="0" t="0" r="0" b="0"/>
            <wp:docPr id="18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BF5" w:rsidRPr="002F1BF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32D79" w:rsidRPr="002F1BF5" w:rsidRDefault="00164BA1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>Далі помноживши друге з рівнянь системи (</w:t>
      </w:r>
      <w:r w:rsidR="0078619B" w:rsidRPr="002F1BF5">
        <w:rPr>
          <w:rFonts w:ascii="Times New Roman" w:hAnsi="Times New Roman"/>
          <w:sz w:val="28"/>
          <w:szCs w:val="28"/>
          <w:lang w:val="uk-UA"/>
        </w:rPr>
        <w:t>9</w:t>
      </w:r>
      <w:r w:rsidRPr="002F1BF5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9D7D60" w:rsidRPr="002F1BF5">
        <w:rPr>
          <w:rFonts w:ascii="Times New Roman" w:hAnsi="Times New Roman"/>
          <w:sz w:val="28"/>
          <w:szCs w:val="28"/>
          <w:lang w:val="uk-UA"/>
        </w:rPr>
        <w:t>на</w:t>
      </w:r>
      <w:r w:rsidRPr="002F1BF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7D60" w:rsidRPr="002F1BF5">
        <w:rPr>
          <w:rFonts w:ascii="Times New Roman" w:hAnsi="Times New Roman"/>
          <w:sz w:val="28"/>
          <w:szCs w:val="28"/>
          <w:lang w:val="uk-UA"/>
        </w:rPr>
        <w:t>х</w:t>
      </w:r>
      <w:r w:rsidR="009D7D60" w:rsidRPr="002F1BF5">
        <w:rPr>
          <w:rFonts w:ascii="Times New Roman" w:hAnsi="Times New Roman"/>
          <w:sz w:val="28"/>
          <w:szCs w:val="28"/>
          <w:vertAlign w:val="superscript"/>
          <w:lang w:val="uk-UA"/>
        </w:rPr>
        <w:t>β</w:t>
      </w:r>
      <w:r w:rsidR="009D7D60" w:rsidRPr="002F1BF5">
        <w:rPr>
          <w:rFonts w:ascii="Times New Roman" w:hAnsi="Times New Roman"/>
          <w:sz w:val="28"/>
          <w:szCs w:val="28"/>
          <w:lang w:val="uk-UA"/>
        </w:rPr>
        <w:t xml:space="preserve"> х</w:t>
      </w:r>
      <w:r w:rsidR="009D7D60" w:rsidRPr="002F1BF5">
        <w:rPr>
          <w:rFonts w:ascii="Times New Roman" w:hAnsi="Times New Roman"/>
          <w:sz w:val="28"/>
          <w:szCs w:val="28"/>
          <w:vertAlign w:val="superscript"/>
          <w:lang w:val="uk-UA"/>
        </w:rPr>
        <w:t>α</w:t>
      </w:r>
      <w:r w:rsidR="009D7D60" w:rsidRPr="002F1BF5">
        <w:rPr>
          <w:rFonts w:ascii="Times New Roman" w:hAnsi="Times New Roman"/>
          <w:sz w:val="28"/>
          <w:szCs w:val="28"/>
          <w:lang w:val="uk-UA"/>
        </w:rPr>
        <w:t xml:space="preserve"> та про інтегрувавши по всьому простору отримаємо</w:t>
      </w:r>
    </w:p>
    <w:p w:rsidR="009D7D60" w:rsidRPr="002F1BF5" w:rsidRDefault="009D7D60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D7D60" w:rsidRPr="002F1BF5" w:rsidRDefault="008C750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2733675" cy="447675"/>
            <wp:effectExtent l="0" t="0" r="0" b="0"/>
            <wp:docPr id="19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BF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8619B" w:rsidRPr="002F1BF5" w:rsidRDefault="0078619B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 xml:space="preserve">Порівнявши два отриманих </w:t>
      </w:r>
      <w:r w:rsidR="008C4C43" w:rsidRPr="002F1BF5">
        <w:rPr>
          <w:rFonts w:ascii="Times New Roman" w:hAnsi="Times New Roman"/>
          <w:sz w:val="28"/>
          <w:szCs w:val="28"/>
          <w:lang w:val="uk-UA"/>
        </w:rPr>
        <w:t>результати</w:t>
      </w:r>
      <w:r w:rsidRPr="002F1BF5">
        <w:rPr>
          <w:rFonts w:ascii="Times New Roman" w:hAnsi="Times New Roman"/>
          <w:sz w:val="28"/>
          <w:szCs w:val="28"/>
          <w:lang w:val="uk-UA"/>
        </w:rPr>
        <w:t>, знаходимо :</w:t>
      </w:r>
    </w:p>
    <w:p w:rsidR="002F1BF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32D79" w:rsidRPr="002F1BF5" w:rsidRDefault="008C750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2400300" cy="438150"/>
            <wp:effectExtent l="0" t="0" r="0" b="0"/>
            <wp:docPr id="20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2D79" w:rsidRPr="002F1BF5" w:rsidRDefault="00632D79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8619B" w:rsidRPr="002F1BF5" w:rsidRDefault="0078619B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 xml:space="preserve">Таким чином інтеграли </w:t>
      </w:r>
      <w:r w:rsidR="00F15C90" w:rsidRPr="002F1BF5">
        <w:rPr>
          <w:rFonts w:ascii="Times New Roman" w:hAnsi="Times New Roman"/>
          <w:sz w:val="28"/>
          <w:szCs w:val="28"/>
          <w:lang w:val="uk-UA"/>
        </w:rPr>
        <w:t xml:space="preserve">від усіх </w:t>
      </w:r>
      <w:r w:rsidR="00F15C90" w:rsidRPr="002F1BF5">
        <w:rPr>
          <w:rFonts w:ascii="Times New Roman" w:hAnsi="Times New Roman"/>
          <w:sz w:val="28"/>
          <w:szCs w:val="28"/>
          <w:lang w:val="en-US"/>
        </w:rPr>
        <w:t>t</w:t>
      </w:r>
      <w:r w:rsidR="00F15C90" w:rsidRPr="002F1BF5">
        <w:rPr>
          <w:rFonts w:ascii="Times New Roman" w:hAnsi="Times New Roman"/>
          <w:sz w:val="28"/>
          <w:szCs w:val="28"/>
          <w:vertAlign w:val="subscript"/>
          <w:lang w:val="uk-UA"/>
        </w:rPr>
        <w:t xml:space="preserve">αβ </w:t>
      </w:r>
      <w:r w:rsidR="00F15C90" w:rsidRPr="002F1BF5">
        <w:rPr>
          <w:rFonts w:ascii="Times New Roman" w:hAnsi="Times New Roman"/>
          <w:sz w:val="28"/>
          <w:szCs w:val="28"/>
          <w:lang w:val="uk-UA"/>
        </w:rPr>
        <w:t xml:space="preserve">можна виразити через інтеграли що міститимуть тільки компоненту </w:t>
      </w:r>
      <w:r w:rsidR="00F15C90" w:rsidRPr="002F1BF5">
        <w:rPr>
          <w:rFonts w:ascii="Times New Roman" w:hAnsi="Times New Roman"/>
          <w:sz w:val="28"/>
          <w:szCs w:val="28"/>
          <w:lang w:val="en-US"/>
        </w:rPr>
        <w:t>t</w:t>
      </w:r>
      <w:r w:rsidR="00F15C90" w:rsidRPr="002F1BF5">
        <w:rPr>
          <w:rFonts w:ascii="Times New Roman" w:hAnsi="Times New Roman"/>
          <w:sz w:val="28"/>
          <w:szCs w:val="28"/>
          <w:vertAlign w:val="subscript"/>
          <w:lang w:val="uk-UA"/>
        </w:rPr>
        <w:t xml:space="preserve">00 </w:t>
      </w:r>
      <w:r w:rsidR="00F15C90" w:rsidRPr="002F1BF5">
        <w:rPr>
          <w:rFonts w:ascii="Times New Roman" w:hAnsi="Times New Roman"/>
          <w:sz w:val="28"/>
          <w:szCs w:val="28"/>
          <w:lang w:val="uk-UA"/>
        </w:rPr>
        <w:t xml:space="preserve">. Оскільки з високою точністю можна вважати </w:t>
      </w:r>
      <w:r w:rsidR="00F15C90" w:rsidRPr="002F1BF5">
        <w:rPr>
          <w:rFonts w:ascii="Times New Roman" w:hAnsi="Times New Roman"/>
          <w:sz w:val="28"/>
          <w:szCs w:val="28"/>
          <w:lang w:val="en-US"/>
        </w:rPr>
        <w:t>t</w:t>
      </w:r>
      <w:r w:rsidR="00F15C90" w:rsidRPr="002F1BF5">
        <w:rPr>
          <w:rFonts w:ascii="Times New Roman" w:hAnsi="Times New Roman"/>
          <w:sz w:val="28"/>
          <w:szCs w:val="28"/>
          <w:vertAlign w:val="subscript"/>
          <w:lang w:val="uk-UA"/>
        </w:rPr>
        <w:t xml:space="preserve">00 </w:t>
      </w:r>
      <w:r w:rsidR="00F15C90" w:rsidRPr="002F1BF5">
        <w:rPr>
          <w:rFonts w:ascii="Times New Roman" w:hAnsi="Times New Roman"/>
          <w:sz w:val="28"/>
          <w:szCs w:val="28"/>
          <w:lang w:val="uk-UA"/>
        </w:rPr>
        <w:t>= μс</w:t>
      </w:r>
      <w:r w:rsidR="00F15C90" w:rsidRPr="002F1BF5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="00F15C90" w:rsidRPr="002F1BF5">
        <w:rPr>
          <w:rFonts w:ascii="Times New Roman" w:hAnsi="Times New Roman"/>
          <w:sz w:val="28"/>
          <w:szCs w:val="28"/>
          <w:lang w:val="uk-UA"/>
        </w:rPr>
        <w:t xml:space="preserve"> то вираз (8) можна переписати у вигляді</w:t>
      </w:r>
    </w:p>
    <w:p w:rsidR="002F1BF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15C90" w:rsidRPr="002F1BF5" w:rsidRDefault="008C750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2219325" cy="542925"/>
            <wp:effectExtent l="0" t="0" r="0" b="0"/>
            <wp:docPr id="21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F9A" w:rsidRPr="002F1BF5" w:rsidRDefault="006E2F9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2F9A" w:rsidRPr="002F1BF5" w:rsidRDefault="00F15C90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>На великих відстанях від тіл можна розглядати хвилю як плоску.</w:t>
      </w:r>
      <w:r w:rsidR="008C4C4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F1BF5">
        <w:rPr>
          <w:rFonts w:ascii="Times New Roman" w:hAnsi="Times New Roman"/>
          <w:sz w:val="28"/>
          <w:szCs w:val="28"/>
          <w:lang w:val="uk-UA"/>
        </w:rPr>
        <w:t>Тоді ми можемо обрахувати потік енергії що випромінюється системою.</w:t>
      </w:r>
      <w:r w:rsidR="008C4C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620E3" w:rsidRPr="002F1BF5">
        <w:rPr>
          <w:rFonts w:ascii="Times New Roman" w:hAnsi="Times New Roman"/>
          <w:sz w:val="28"/>
          <w:szCs w:val="28"/>
          <w:lang w:val="uk-UA"/>
        </w:rPr>
        <w:t>В цю формулу будуть входити лише компоненти</w:t>
      </w:r>
      <w:r w:rsidR="00387B4E" w:rsidRPr="002F1BF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7B4E" w:rsidRPr="002F1BF5">
        <w:rPr>
          <w:rFonts w:ascii="Times New Roman" w:hAnsi="Times New Roman"/>
          <w:sz w:val="28"/>
          <w:szCs w:val="28"/>
          <w:lang w:val="en-US"/>
        </w:rPr>
        <w:t>h</w:t>
      </w:r>
      <w:r w:rsidR="00387B4E" w:rsidRPr="002F1BF5">
        <w:rPr>
          <w:rFonts w:ascii="Times New Roman" w:hAnsi="Times New Roman"/>
          <w:sz w:val="28"/>
          <w:szCs w:val="28"/>
          <w:vertAlign w:val="subscript"/>
          <w:lang w:val="uk-UA"/>
        </w:rPr>
        <w:t>23</w:t>
      </w:r>
      <w:r w:rsidR="00387B4E" w:rsidRPr="002F1BF5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387B4E" w:rsidRPr="002F1BF5">
        <w:rPr>
          <w:rFonts w:ascii="Times New Roman" w:hAnsi="Times New Roman"/>
          <w:sz w:val="28"/>
          <w:szCs w:val="28"/>
          <w:lang w:val="en-US"/>
        </w:rPr>
        <w:t>h</w:t>
      </w:r>
      <w:r w:rsidR="00387B4E" w:rsidRPr="002F1BF5">
        <w:rPr>
          <w:rFonts w:ascii="Times New Roman" w:hAnsi="Times New Roman"/>
          <w:sz w:val="28"/>
          <w:szCs w:val="28"/>
          <w:vertAlign w:val="subscript"/>
          <w:lang w:val="uk-UA"/>
        </w:rPr>
        <w:t>22</w:t>
      </w:r>
      <w:r w:rsidR="00387B4E" w:rsidRPr="002F1BF5">
        <w:rPr>
          <w:rFonts w:ascii="Times New Roman" w:hAnsi="Times New Roman"/>
          <w:sz w:val="28"/>
          <w:szCs w:val="28"/>
          <w:lang w:val="uk-UA"/>
        </w:rPr>
        <w:t>-</w:t>
      </w:r>
      <w:r w:rsidR="00387B4E" w:rsidRPr="002F1BF5">
        <w:rPr>
          <w:rFonts w:ascii="Times New Roman" w:hAnsi="Times New Roman"/>
          <w:sz w:val="28"/>
          <w:szCs w:val="28"/>
          <w:lang w:val="en-US"/>
        </w:rPr>
        <w:t>h</w:t>
      </w:r>
      <w:r w:rsidR="00387B4E" w:rsidRPr="002F1BF5">
        <w:rPr>
          <w:rFonts w:ascii="Times New Roman" w:hAnsi="Times New Roman"/>
          <w:sz w:val="28"/>
          <w:szCs w:val="28"/>
          <w:vertAlign w:val="subscript"/>
          <w:lang w:val="uk-UA"/>
        </w:rPr>
        <w:t>33</w:t>
      </w:r>
    </w:p>
    <w:p w:rsidR="006E2F9A" w:rsidRPr="002F1BF5" w:rsidRDefault="006E2F9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2F9A" w:rsidRPr="002F1BF5" w:rsidRDefault="008C750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3648075" cy="409575"/>
            <wp:effectExtent l="0" t="0" r="0" b="0"/>
            <wp:docPr id="22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DC2" w:rsidRPr="002F1BF5" w:rsidRDefault="00086DC2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lastRenderedPageBreak/>
        <w:t xml:space="preserve">Тут введений тензор квадрупольного моменту мас </w:t>
      </w:r>
    </w:p>
    <w:p w:rsidR="00086DC2" w:rsidRPr="002F1BF5" w:rsidRDefault="00086DC2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87B4E" w:rsidRPr="002F1BF5" w:rsidRDefault="008C750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2400300" cy="428625"/>
            <wp:effectExtent l="0" t="0" r="0" b="0"/>
            <wp:docPr id="23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6DC2" w:rsidRPr="002F1BF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F1BF5" w:rsidRDefault="002F1BF5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86DC2" w:rsidRPr="002F1BF5" w:rsidRDefault="00086DC2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 xml:space="preserve">В результаті знаходимо густину потоку </w:t>
      </w:r>
      <w:proofErr w:type="spellStart"/>
      <w:r w:rsidRPr="002F1BF5">
        <w:rPr>
          <w:rFonts w:ascii="Times New Roman" w:hAnsi="Times New Roman"/>
          <w:sz w:val="28"/>
          <w:szCs w:val="28"/>
          <w:lang w:val="uk-UA"/>
        </w:rPr>
        <w:t>потоку</w:t>
      </w:r>
      <w:proofErr w:type="spellEnd"/>
      <w:r w:rsidRPr="002F1BF5">
        <w:rPr>
          <w:rFonts w:ascii="Times New Roman" w:hAnsi="Times New Roman"/>
          <w:sz w:val="28"/>
          <w:szCs w:val="28"/>
          <w:lang w:val="uk-UA"/>
        </w:rPr>
        <w:t xml:space="preserve"> енергії у вигляді</w:t>
      </w:r>
    </w:p>
    <w:p w:rsidR="00086DC2" w:rsidRPr="002F1BF5" w:rsidRDefault="00086DC2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86DC2" w:rsidRPr="002F1BF5" w:rsidRDefault="008C750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2895600" cy="457200"/>
            <wp:effectExtent l="0" t="0" r="0" b="0"/>
            <wp:docPr id="24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DC2" w:rsidRPr="002F1BF5" w:rsidRDefault="00086DC2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86DC2" w:rsidRPr="002F1BF5" w:rsidRDefault="00F9570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 xml:space="preserve">Потік енергії в елементі тілесного кута можна отримати звідси множенням на </w:t>
      </w:r>
      <w:r w:rsidRPr="002F1BF5">
        <w:rPr>
          <w:rFonts w:ascii="Times New Roman" w:hAnsi="Times New Roman"/>
          <w:sz w:val="28"/>
          <w:szCs w:val="28"/>
          <w:lang w:val="en-US"/>
        </w:rPr>
        <w:t>R</w:t>
      </w:r>
      <w:r w:rsidRPr="002F1BF5">
        <w:rPr>
          <w:rFonts w:ascii="Times New Roman" w:hAnsi="Times New Roman"/>
          <w:sz w:val="28"/>
          <w:szCs w:val="28"/>
          <w:vertAlign w:val="subscript"/>
        </w:rPr>
        <w:t>0</w:t>
      </w:r>
      <w:r w:rsidRPr="002F1BF5">
        <w:rPr>
          <w:rFonts w:ascii="Times New Roman" w:hAnsi="Times New Roman"/>
          <w:sz w:val="28"/>
          <w:szCs w:val="28"/>
          <w:vertAlign w:val="superscript"/>
        </w:rPr>
        <w:t>2</w:t>
      </w:r>
      <w:r w:rsidRPr="002F1BF5">
        <w:rPr>
          <w:rFonts w:ascii="Times New Roman" w:hAnsi="Times New Roman"/>
          <w:sz w:val="28"/>
          <w:szCs w:val="28"/>
          <w:lang w:val="en-US"/>
        </w:rPr>
        <w:t>d</w:t>
      </w:r>
      <w:r w:rsidRPr="002F1BF5">
        <w:rPr>
          <w:rFonts w:ascii="Times New Roman" w:hAnsi="Times New Roman"/>
          <w:sz w:val="28"/>
          <w:szCs w:val="28"/>
          <w:vertAlign w:val="subscript"/>
        </w:rPr>
        <w:t>0</w:t>
      </w:r>
      <w:r w:rsidRPr="002F1BF5">
        <w:rPr>
          <w:rFonts w:ascii="Times New Roman" w:hAnsi="Times New Roman"/>
          <w:sz w:val="28"/>
          <w:szCs w:val="28"/>
        </w:rPr>
        <w:t>.</w:t>
      </w:r>
      <w:r w:rsidRPr="002F1BF5">
        <w:rPr>
          <w:rFonts w:ascii="Times New Roman" w:hAnsi="Times New Roman"/>
          <w:sz w:val="28"/>
          <w:szCs w:val="28"/>
          <w:lang w:val="uk-UA"/>
        </w:rPr>
        <w:t xml:space="preserve"> Два члена у цьому виразі відповідають за випромінювання двох хвиль різних </w:t>
      </w:r>
      <w:proofErr w:type="spellStart"/>
      <w:r w:rsidRPr="002F1BF5">
        <w:rPr>
          <w:rFonts w:ascii="Times New Roman" w:hAnsi="Times New Roman"/>
          <w:sz w:val="28"/>
          <w:szCs w:val="28"/>
          <w:lang w:val="uk-UA"/>
        </w:rPr>
        <w:t>поляризацій</w:t>
      </w:r>
      <w:proofErr w:type="spellEnd"/>
      <w:r w:rsidRPr="002F1BF5">
        <w:rPr>
          <w:rFonts w:ascii="Times New Roman" w:hAnsi="Times New Roman"/>
          <w:sz w:val="28"/>
          <w:szCs w:val="28"/>
          <w:lang w:val="uk-UA"/>
        </w:rPr>
        <w:t>. Для запису їй у інваріантному вигляді введемо</w:t>
      </w:r>
    </w:p>
    <w:p w:rsidR="000E65C1" w:rsidRPr="002F1BF5" w:rsidRDefault="00F9570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>Трьохмірний одиничний тензор поляризації</w:t>
      </w:r>
      <w:r w:rsidR="000E65C1" w:rsidRPr="002F1BF5">
        <w:rPr>
          <w:rFonts w:ascii="Times New Roman" w:hAnsi="Times New Roman"/>
          <w:sz w:val="28"/>
          <w:szCs w:val="28"/>
          <w:lang w:val="uk-UA"/>
        </w:rPr>
        <w:t xml:space="preserve"> плоскої гравітаційної хвилі</w:t>
      </w:r>
      <w:r w:rsidR="00B3600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578B" w:rsidRPr="002F1BF5">
        <w:rPr>
          <w:rFonts w:ascii="Times New Roman" w:hAnsi="Times New Roman"/>
          <w:sz w:val="28"/>
          <w:szCs w:val="28"/>
          <w:lang w:val="uk-UA"/>
        </w:rPr>
        <w:t>е</w:t>
      </w:r>
      <w:r w:rsidR="0018578B" w:rsidRPr="002F1BF5">
        <w:rPr>
          <w:rFonts w:ascii="Times New Roman" w:hAnsi="Times New Roman"/>
          <w:sz w:val="28"/>
          <w:szCs w:val="28"/>
          <w:vertAlign w:val="subscript"/>
          <w:lang w:val="uk-UA"/>
        </w:rPr>
        <w:t>αβ</w:t>
      </w:r>
      <w:r w:rsidR="0018578B" w:rsidRPr="002F1BF5">
        <w:rPr>
          <w:rFonts w:ascii="Times New Roman" w:hAnsi="Times New Roman"/>
          <w:sz w:val="28"/>
          <w:szCs w:val="28"/>
          <w:lang w:val="uk-UA"/>
        </w:rPr>
        <w:t xml:space="preserve"> , який визначає які саме з компонент </w:t>
      </w:r>
      <w:r w:rsidR="0018578B" w:rsidRPr="002F1BF5">
        <w:rPr>
          <w:rFonts w:ascii="Times New Roman" w:hAnsi="Times New Roman"/>
          <w:sz w:val="28"/>
          <w:szCs w:val="28"/>
          <w:lang w:val="en-US"/>
        </w:rPr>
        <w:t>h</w:t>
      </w:r>
      <w:r w:rsidR="0018578B" w:rsidRPr="002F1BF5">
        <w:rPr>
          <w:rFonts w:ascii="Times New Roman" w:hAnsi="Times New Roman"/>
          <w:sz w:val="28"/>
          <w:szCs w:val="28"/>
          <w:vertAlign w:val="subscript"/>
          <w:lang w:val="uk-UA"/>
        </w:rPr>
        <w:t>αβ</w:t>
      </w:r>
      <w:r w:rsidR="0018578B" w:rsidRPr="002F1BF5">
        <w:rPr>
          <w:rFonts w:ascii="Times New Roman" w:hAnsi="Times New Roman"/>
          <w:sz w:val="28"/>
          <w:szCs w:val="28"/>
          <w:lang w:val="uk-UA"/>
        </w:rPr>
        <w:t xml:space="preserve"> , відмінні від нуля. Тензор поляризації є симетричним і задовольняє умовам</w:t>
      </w:r>
    </w:p>
    <w:p w:rsidR="0018578B" w:rsidRPr="002F1BF5" w:rsidRDefault="0018578B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8578B" w:rsidRPr="002F1BF5" w:rsidRDefault="008C750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2971800" cy="342900"/>
            <wp:effectExtent l="0" t="0" r="0" b="0"/>
            <wp:docPr id="2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00B" w:rsidRDefault="00B3600B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64B7D" w:rsidRPr="002F1BF5" w:rsidRDefault="0018578B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 xml:space="preserve">Де </w:t>
      </w:r>
      <w:r w:rsidRPr="002F1BF5">
        <w:rPr>
          <w:rFonts w:ascii="Times New Roman" w:hAnsi="Times New Roman"/>
          <w:sz w:val="28"/>
          <w:szCs w:val="28"/>
          <w:lang w:val="en-US"/>
        </w:rPr>
        <w:t>n</w:t>
      </w:r>
      <w:r w:rsidRPr="002F1BF5">
        <w:rPr>
          <w:rFonts w:ascii="Times New Roman" w:hAnsi="Times New Roman"/>
          <w:sz w:val="28"/>
          <w:szCs w:val="28"/>
          <w:lang w:val="uk-UA"/>
        </w:rPr>
        <w:t>- одиничний вектор у напрямку розповсюдження хвилі.</w:t>
      </w:r>
    </w:p>
    <w:p w:rsidR="0018578B" w:rsidRPr="002F1BF5" w:rsidRDefault="002F5A07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 xml:space="preserve">Скориставшись цим тензором ми можемо написати інтенсивність випромінювання заданої поляризації в тілесний кут </w:t>
      </w:r>
      <w:r w:rsidRPr="002F1BF5">
        <w:rPr>
          <w:rFonts w:ascii="Times New Roman" w:hAnsi="Times New Roman"/>
          <w:sz w:val="28"/>
          <w:szCs w:val="28"/>
          <w:lang w:val="en-US"/>
        </w:rPr>
        <w:t>d</w:t>
      </w:r>
      <w:r w:rsidRPr="002F1BF5">
        <w:rPr>
          <w:rFonts w:ascii="Times New Roman" w:hAnsi="Times New Roman"/>
          <w:sz w:val="28"/>
          <w:szCs w:val="28"/>
          <w:vertAlign w:val="subscript"/>
        </w:rPr>
        <w:t>0</w:t>
      </w:r>
      <w:r w:rsidRPr="002F1BF5">
        <w:rPr>
          <w:rFonts w:ascii="Times New Roman" w:hAnsi="Times New Roman"/>
          <w:sz w:val="28"/>
          <w:szCs w:val="28"/>
        </w:rPr>
        <w:t xml:space="preserve"> </w:t>
      </w:r>
    </w:p>
    <w:p w:rsidR="002F5A07" w:rsidRPr="002F1BF5" w:rsidRDefault="002F5A07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F5A07" w:rsidRPr="002F1BF5" w:rsidRDefault="008C750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2457450" cy="438150"/>
            <wp:effectExtent l="0" t="0" r="0" b="0"/>
            <wp:docPr id="2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78B" w:rsidRPr="002F1BF5" w:rsidRDefault="0018578B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F5A07" w:rsidRPr="002F1BF5" w:rsidRDefault="002F5A07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 xml:space="preserve">Цей вираз залежить від напрямку </w:t>
      </w:r>
      <w:r w:rsidRPr="002F1BF5">
        <w:rPr>
          <w:rFonts w:ascii="Times New Roman" w:hAnsi="Times New Roman"/>
          <w:sz w:val="28"/>
          <w:szCs w:val="28"/>
          <w:lang w:val="en-US"/>
        </w:rPr>
        <w:t>n</w:t>
      </w:r>
      <w:r w:rsidRPr="002F1BF5">
        <w:rPr>
          <w:rFonts w:ascii="Times New Roman" w:hAnsi="Times New Roman"/>
          <w:sz w:val="28"/>
          <w:szCs w:val="28"/>
        </w:rPr>
        <w:t xml:space="preserve"> через </w:t>
      </w:r>
      <w:proofErr w:type="spellStart"/>
      <w:r w:rsidRPr="002F1BF5">
        <w:rPr>
          <w:rFonts w:ascii="Times New Roman" w:hAnsi="Times New Roman"/>
          <w:sz w:val="28"/>
          <w:szCs w:val="28"/>
        </w:rPr>
        <w:t>умову</w:t>
      </w:r>
      <w:proofErr w:type="spellEnd"/>
      <w:r w:rsidRPr="002F1B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F1BF5">
        <w:rPr>
          <w:rFonts w:ascii="Times New Roman" w:hAnsi="Times New Roman"/>
          <w:sz w:val="28"/>
          <w:szCs w:val="28"/>
        </w:rPr>
        <w:t>попере</w:t>
      </w:r>
      <w:proofErr w:type="spellEnd"/>
      <w:r w:rsidRPr="002F1BF5">
        <w:rPr>
          <w:rFonts w:ascii="Times New Roman" w:hAnsi="Times New Roman"/>
          <w:sz w:val="28"/>
          <w:szCs w:val="28"/>
          <w:lang w:val="uk-UA"/>
        </w:rPr>
        <w:t>ч</w:t>
      </w:r>
      <w:proofErr w:type="spellStart"/>
      <w:r w:rsidRPr="002F1BF5">
        <w:rPr>
          <w:rFonts w:ascii="Times New Roman" w:hAnsi="Times New Roman"/>
          <w:sz w:val="28"/>
          <w:szCs w:val="28"/>
        </w:rPr>
        <w:t>ності</w:t>
      </w:r>
      <w:proofErr w:type="spellEnd"/>
      <w:r w:rsidRPr="002F1BF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F1BF5">
        <w:rPr>
          <w:rFonts w:ascii="Times New Roman" w:hAnsi="Times New Roman"/>
          <w:sz w:val="28"/>
          <w:szCs w:val="28"/>
          <w:lang w:val="en-US"/>
        </w:rPr>
        <w:t>e</w:t>
      </w:r>
      <w:r w:rsidRPr="002F1BF5">
        <w:rPr>
          <w:rFonts w:ascii="Times New Roman" w:hAnsi="Times New Roman"/>
          <w:sz w:val="28"/>
          <w:szCs w:val="28"/>
          <w:vertAlign w:val="subscript"/>
          <w:lang w:val="en-US"/>
        </w:rPr>
        <w:t>αβ</w:t>
      </w:r>
      <w:r w:rsidRPr="002F1BF5">
        <w:rPr>
          <w:rFonts w:ascii="Times New Roman" w:hAnsi="Times New Roman"/>
          <w:sz w:val="28"/>
          <w:szCs w:val="28"/>
          <w:lang w:val="en-US"/>
        </w:rPr>
        <w:t>n</w:t>
      </w:r>
      <w:r w:rsidRPr="002F1BF5">
        <w:rPr>
          <w:rFonts w:ascii="Times New Roman" w:hAnsi="Times New Roman"/>
          <w:sz w:val="28"/>
          <w:szCs w:val="28"/>
          <w:vertAlign w:val="subscript"/>
          <w:lang w:val="en-US"/>
        </w:rPr>
        <w:t>β</w:t>
      </w:r>
      <w:r w:rsidRPr="002F1BF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F1BF5">
        <w:rPr>
          <w:rFonts w:ascii="Times New Roman" w:hAnsi="Times New Roman"/>
          <w:sz w:val="28"/>
          <w:szCs w:val="28"/>
        </w:rPr>
        <w:t xml:space="preserve"> = 0.</w:t>
      </w:r>
    </w:p>
    <w:p w:rsidR="002F5A07" w:rsidRDefault="002F5A07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lastRenderedPageBreak/>
        <w:t xml:space="preserve">Сумарний кутовий розподіл випромінювання всіх </w:t>
      </w:r>
      <w:proofErr w:type="spellStart"/>
      <w:r w:rsidRPr="002F1BF5">
        <w:rPr>
          <w:rFonts w:ascii="Times New Roman" w:hAnsi="Times New Roman"/>
          <w:sz w:val="28"/>
          <w:szCs w:val="28"/>
          <w:lang w:val="uk-UA"/>
        </w:rPr>
        <w:t>поляризацій</w:t>
      </w:r>
      <w:proofErr w:type="spellEnd"/>
      <w:r w:rsidRPr="002F1BF5">
        <w:rPr>
          <w:rFonts w:ascii="Times New Roman" w:hAnsi="Times New Roman"/>
          <w:sz w:val="28"/>
          <w:szCs w:val="28"/>
          <w:lang w:val="uk-UA"/>
        </w:rPr>
        <w:t xml:space="preserve"> можна отримати, якщо просумувати цей вираз по всім поляризація. Усереднення можна отримати завдяки формулі </w:t>
      </w:r>
    </w:p>
    <w:p w:rsidR="00B3600B" w:rsidRPr="002F1BF5" w:rsidRDefault="00B3600B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F5A07" w:rsidRPr="002F1BF5" w:rsidRDefault="008C750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3981450" cy="1190625"/>
            <wp:effectExtent l="0" t="0" r="0" b="0"/>
            <wp:docPr id="27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5A07" w:rsidRPr="002F1BF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8578B" w:rsidRPr="002F1BF5" w:rsidRDefault="0018578B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659F" w:rsidRPr="002F1BF5" w:rsidRDefault="005A1D34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 xml:space="preserve">Вираз справа </w:t>
      </w:r>
      <w:r w:rsidR="003026A5" w:rsidRPr="002F1BF5">
        <w:rPr>
          <w:rFonts w:ascii="Times New Roman" w:hAnsi="Times New Roman"/>
          <w:sz w:val="28"/>
          <w:szCs w:val="28"/>
          <w:lang w:val="uk-UA"/>
        </w:rPr>
        <w:t>– тензор який складається з одиничного тензора та компонент</w:t>
      </w:r>
      <w:r w:rsidR="00B3600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26A5" w:rsidRPr="002F1BF5">
        <w:rPr>
          <w:rFonts w:ascii="Times New Roman" w:hAnsi="Times New Roman"/>
          <w:sz w:val="28"/>
          <w:szCs w:val="28"/>
          <w:lang w:val="uk-UA"/>
        </w:rPr>
        <w:t xml:space="preserve">вектора </w:t>
      </w:r>
      <w:r w:rsidR="003026A5" w:rsidRPr="002F1BF5">
        <w:rPr>
          <w:rFonts w:ascii="Times New Roman" w:hAnsi="Times New Roman"/>
          <w:sz w:val="28"/>
          <w:szCs w:val="28"/>
          <w:lang w:val="en-US"/>
        </w:rPr>
        <w:t>n</w:t>
      </w:r>
      <w:r w:rsidR="003026A5" w:rsidRPr="002F1BF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6659F" w:rsidRPr="002F1BF5">
        <w:rPr>
          <w:rFonts w:ascii="Times New Roman" w:hAnsi="Times New Roman"/>
          <w:sz w:val="28"/>
          <w:szCs w:val="28"/>
          <w:lang w:val="uk-UA"/>
        </w:rPr>
        <w:t xml:space="preserve">які мають симетрію по своїм індексам. Після простих </w:t>
      </w:r>
      <w:proofErr w:type="spellStart"/>
      <w:r w:rsidR="0066659F" w:rsidRPr="002F1BF5">
        <w:rPr>
          <w:rFonts w:ascii="Times New Roman" w:hAnsi="Times New Roman"/>
          <w:sz w:val="28"/>
          <w:szCs w:val="28"/>
          <w:lang w:val="uk-UA"/>
        </w:rPr>
        <w:t>перетвореннь</w:t>
      </w:r>
      <w:proofErr w:type="spellEnd"/>
      <w:r w:rsidR="0066659F" w:rsidRPr="002F1BF5">
        <w:rPr>
          <w:rFonts w:ascii="Times New Roman" w:hAnsi="Times New Roman"/>
          <w:sz w:val="28"/>
          <w:szCs w:val="28"/>
          <w:lang w:val="uk-UA"/>
        </w:rPr>
        <w:t xml:space="preserve"> ми можемо написати кінцевий вираз для інтенсивності випромінювання заданої поляризації в тілесний кут </w:t>
      </w:r>
      <w:r w:rsidR="0066659F" w:rsidRPr="002F1BF5">
        <w:rPr>
          <w:rFonts w:ascii="Times New Roman" w:hAnsi="Times New Roman"/>
          <w:sz w:val="28"/>
          <w:szCs w:val="28"/>
          <w:lang w:val="en-US"/>
        </w:rPr>
        <w:t>d</w:t>
      </w:r>
      <w:r w:rsidR="0066659F" w:rsidRPr="002F1BF5">
        <w:rPr>
          <w:rFonts w:ascii="Times New Roman" w:hAnsi="Times New Roman"/>
          <w:sz w:val="28"/>
          <w:szCs w:val="28"/>
          <w:vertAlign w:val="subscript"/>
        </w:rPr>
        <w:t>0</w:t>
      </w:r>
      <w:r w:rsidR="0066659F" w:rsidRPr="002F1BF5">
        <w:rPr>
          <w:rFonts w:ascii="Times New Roman" w:hAnsi="Times New Roman"/>
          <w:sz w:val="28"/>
          <w:szCs w:val="28"/>
        </w:rPr>
        <w:t xml:space="preserve"> </w:t>
      </w:r>
    </w:p>
    <w:p w:rsidR="0066659F" w:rsidRPr="002F1BF5" w:rsidRDefault="0066659F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659F" w:rsidRPr="002F1BF5" w:rsidRDefault="008C750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3771900" cy="428625"/>
            <wp:effectExtent l="0" t="0" r="0" b="0"/>
            <wp:docPr id="28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659F" w:rsidRPr="002F1BF5">
        <w:rPr>
          <w:rFonts w:ascii="Times New Roman" w:hAnsi="Times New Roman"/>
          <w:sz w:val="28"/>
          <w:szCs w:val="28"/>
          <w:lang w:val="uk-UA"/>
        </w:rPr>
        <w:t xml:space="preserve">       (10)</w:t>
      </w:r>
    </w:p>
    <w:p w:rsidR="003026A5" w:rsidRPr="002F1BF5" w:rsidRDefault="003026A5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659F" w:rsidRPr="002F1BF5" w:rsidRDefault="0066659F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>Повне випромінювання по всіх напрямках , тобто втрату енергії системою в одиницю часу</w:t>
      </w:r>
      <w:r w:rsidRPr="002F1BF5">
        <w:rPr>
          <w:rFonts w:ascii="Times New Roman" w:hAnsi="Times New Roman"/>
          <w:sz w:val="28"/>
          <w:szCs w:val="28"/>
        </w:rPr>
        <w:t xml:space="preserve"> ( </w:t>
      </w:r>
      <w:r w:rsidRPr="002F1BF5">
        <w:rPr>
          <w:rFonts w:ascii="Times New Roman" w:hAnsi="Times New Roman"/>
          <w:sz w:val="28"/>
          <w:szCs w:val="28"/>
          <w:lang w:val="uk-UA"/>
        </w:rPr>
        <w:t>-</w:t>
      </w:r>
      <w:proofErr w:type="spellStart"/>
      <w:r w:rsidRPr="002F1BF5">
        <w:rPr>
          <w:rFonts w:ascii="Times New Roman" w:hAnsi="Times New Roman"/>
          <w:sz w:val="28"/>
          <w:szCs w:val="28"/>
          <w:lang w:val="en-US"/>
        </w:rPr>
        <w:t>dE</w:t>
      </w:r>
      <w:proofErr w:type="spellEnd"/>
      <w:r w:rsidRPr="002F1BF5">
        <w:rPr>
          <w:rFonts w:ascii="Times New Roman" w:hAnsi="Times New Roman"/>
          <w:sz w:val="28"/>
          <w:szCs w:val="28"/>
        </w:rPr>
        <w:t>/</w:t>
      </w:r>
      <w:proofErr w:type="spellStart"/>
      <w:r w:rsidRPr="002F1BF5">
        <w:rPr>
          <w:rFonts w:ascii="Times New Roman" w:hAnsi="Times New Roman"/>
          <w:sz w:val="28"/>
          <w:szCs w:val="28"/>
          <w:lang w:val="en-US"/>
        </w:rPr>
        <w:t>dt</w:t>
      </w:r>
      <w:proofErr w:type="spellEnd"/>
      <w:r w:rsidRPr="002F1BF5">
        <w:rPr>
          <w:rFonts w:ascii="Times New Roman" w:hAnsi="Times New Roman"/>
          <w:sz w:val="28"/>
          <w:szCs w:val="28"/>
        </w:rPr>
        <w:t xml:space="preserve"> ) </w:t>
      </w:r>
      <w:r w:rsidRPr="002F1BF5">
        <w:rPr>
          <w:rFonts w:ascii="Times New Roman" w:hAnsi="Times New Roman"/>
          <w:sz w:val="28"/>
          <w:szCs w:val="28"/>
          <w:lang w:val="uk-UA"/>
        </w:rPr>
        <w:t xml:space="preserve">усереднивши  вираз (10) по напрямам </w:t>
      </w:r>
      <w:r w:rsidRPr="002F1BF5">
        <w:rPr>
          <w:rFonts w:ascii="Times New Roman" w:hAnsi="Times New Roman"/>
          <w:sz w:val="28"/>
          <w:szCs w:val="28"/>
          <w:lang w:val="en-US"/>
        </w:rPr>
        <w:t>n</w:t>
      </w:r>
      <w:r w:rsidRPr="002F1BF5">
        <w:rPr>
          <w:rFonts w:ascii="Times New Roman" w:hAnsi="Times New Roman"/>
          <w:sz w:val="28"/>
          <w:szCs w:val="28"/>
          <w:lang w:val="uk-UA"/>
        </w:rPr>
        <w:t xml:space="preserve"> та помноживши на 4π. Ця операція приведе нас до виразу який був отриманий Ейнштейном у 1918 році.</w:t>
      </w:r>
    </w:p>
    <w:p w:rsidR="0066659F" w:rsidRPr="002F1BF5" w:rsidRDefault="0066659F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659F" w:rsidRPr="002F1BF5" w:rsidRDefault="008C750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1943100" cy="523875"/>
            <wp:effectExtent l="0" t="0" r="0" b="0"/>
            <wp:docPr id="29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659F" w:rsidRPr="002F1BF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600B" w:rsidRDefault="00B3600B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659F" w:rsidRPr="002F1BF5" w:rsidRDefault="0066659F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>Якщо проаналізувати отриману формулу то можна побачити що величина ефекту є дуже незначною</w:t>
      </w:r>
      <w:r w:rsidR="008C4C4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F1BF5">
        <w:rPr>
          <w:rFonts w:ascii="Times New Roman" w:hAnsi="Times New Roman"/>
          <w:sz w:val="28"/>
          <w:szCs w:val="28"/>
          <w:lang w:val="uk-UA"/>
        </w:rPr>
        <w:t>(в знаменнику стоїть с</w:t>
      </w:r>
      <w:r w:rsidRPr="002F1BF5">
        <w:rPr>
          <w:rFonts w:ascii="Times New Roman" w:hAnsi="Times New Roman"/>
          <w:sz w:val="28"/>
          <w:szCs w:val="28"/>
          <w:vertAlign w:val="superscript"/>
          <w:lang w:val="uk-UA"/>
        </w:rPr>
        <w:t>5</w:t>
      </w:r>
      <w:r w:rsidRPr="002F1BF5">
        <w:rPr>
          <w:rFonts w:ascii="Times New Roman" w:hAnsi="Times New Roman"/>
          <w:sz w:val="28"/>
          <w:szCs w:val="28"/>
          <w:lang w:val="uk-UA"/>
        </w:rPr>
        <w:t>).</w:t>
      </w:r>
    </w:p>
    <w:p w:rsidR="006E2F9A" w:rsidRPr="002F1BF5" w:rsidRDefault="006E2F9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 xml:space="preserve">Гравітаційні хвилі випромінюються будь-якими масами речовини, що рухаються із змінним прискоренням. Гравітаційне випромінювання від доступних в звичайних лабораторних умовах мас дуже мале. Проте в </w:t>
      </w:r>
      <w:r w:rsidRPr="002F1BF5">
        <w:rPr>
          <w:rFonts w:ascii="Times New Roman" w:hAnsi="Times New Roman"/>
          <w:sz w:val="28"/>
          <w:szCs w:val="28"/>
          <w:lang w:val="uk-UA"/>
        </w:rPr>
        <w:lastRenderedPageBreak/>
        <w:t>астрофізичних процесах сплески такого випромінювання можуть бути дуже могутніми. Так, наприклад, при злитті двох нейтронних зірок енергія сплеску складає близько 1045 Дж (тобто приблизно 1 відсоток від маси зірок перетворюється на гравітаційну хвилю). Якщо таке злиття відбулося на відстані навіть 100 мільйонів світлових років від Землі, то і в цьому випадку, коли хвиля досягне нашої планети, її інтенсивність складатиме 10-3 Вт/м2.</w:t>
      </w:r>
    </w:p>
    <w:p w:rsidR="006E2F9A" w:rsidRPr="002F1BF5" w:rsidRDefault="006E2F9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 xml:space="preserve">Як припускають фізики, могутнє гравітаційне випромінювання мало місце у момент Великого Вибуху і при глобальних фазових переходах на ранніх стадіях розвитку нашого Всесвіту. Могутні сплески такого випромінювання виникають і при злитті чорних дір, вибухах наднових зірок та інших астрофізичних катастрофах. </w:t>
      </w:r>
    </w:p>
    <w:p w:rsidR="006E2F9A" w:rsidRPr="002F1BF5" w:rsidRDefault="006E2F9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 xml:space="preserve">В гравітаційній хвилі міститься інформація, яка може істотно розширити уявлення вчених про структуру Всесвіту. Гравітаційні хвилі навіть значної інтенсивності дуже слабо взаємодіють із звичайною матерією і є найбільш багатообіцяючою пробою "темної матерії" (що не фіксується оком і звичайними фізичними приладами), яка, за оцінками фахівців, може складати до 90 відсотків всієї маси Всесвіту. </w:t>
      </w:r>
    </w:p>
    <w:p w:rsidR="006E2F9A" w:rsidRPr="002F1BF5" w:rsidRDefault="006E2F9A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 xml:space="preserve">В даний час вже працюють або створюються великі установки для детектування гравітаційних хвиль. Для виявлення гравітаційних хвиль використовуються </w:t>
      </w:r>
      <w:proofErr w:type="spellStart"/>
      <w:r w:rsidRPr="002F1BF5">
        <w:rPr>
          <w:rFonts w:ascii="Times New Roman" w:hAnsi="Times New Roman"/>
          <w:sz w:val="28"/>
          <w:szCs w:val="28"/>
          <w:lang w:val="uk-UA"/>
        </w:rPr>
        <w:t>інтерферометричні</w:t>
      </w:r>
      <w:proofErr w:type="spellEnd"/>
      <w:r w:rsidRPr="002F1BF5">
        <w:rPr>
          <w:rFonts w:ascii="Times New Roman" w:hAnsi="Times New Roman"/>
          <w:sz w:val="28"/>
          <w:szCs w:val="28"/>
          <w:lang w:val="uk-UA"/>
        </w:rPr>
        <w:t xml:space="preserve"> детектори. При проходженні гравітаційних хвиль простір повинен розширятися в одному напрямі і стискатися в іншому, перпендикулярному до першого. Це повинно приводити до зміни довжини оптичного шляху лазерного променя в інтерферометрі. Оскільки гравітаційні хвилі дуже слабкі (навіть ті що йдуть від таких астрофізичних джерел, як вибухи найновіших або зіткнення нейтронних зірок і чорних дір), то величина змін відстаней, викликана проходженням гравітаційних хвиль - приблизно 10-18 метрів. Щоб знайти такі зміни потрібні дуже чутливі детектори. Детектор повинен бути сейсмічно ізольований від навколишнього середовища, в ньому повинен використовуватися надвисокий вакуум, найкращі дзеркала і інші оптичні </w:t>
      </w:r>
      <w:r w:rsidRPr="002F1BF5">
        <w:rPr>
          <w:rFonts w:ascii="Times New Roman" w:hAnsi="Times New Roman"/>
          <w:sz w:val="28"/>
          <w:szCs w:val="28"/>
          <w:lang w:val="uk-UA"/>
        </w:rPr>
        <w:lastRenderedPageBreak/>
        <w:t xml:space="preserve">компоненти. На фото показаний детектор гравітаційних хвиль VIRGO, який нещодавно почав свою роботу в Італії недалеко від Пізи. Основна частина VIRGO – інтерферометр </w:t>
      </w:r>
      <w:proofErr w:type="spellStart"/>
      <w:r w:rsidRPr="002F1BF5">
        <w:rPr>
          <w:rFonts w:ascii="Times New Roman" w:hAnsi="Times New Roman"/>
          <w:sz w:val="28"/>
          <w:szCs w:val="28"/>
          <w:lang w:val="uk-UA"/>
        </w:rPr>
        <w:t>Майкельсона</w:t>
      </w:r>
      <w:proofErr w:type="spellEnd"/>
      <w:r w:rsidRPr="002F1BF5">
        <w:rPr>
          <w:rFonts w:ascii="Times New Roman" w:hAnsi="Times New Roman"/>
          <w:sz w:val="28"/>
          <w:szCs w:val="28"/>
          <w:lang w:val="uk-UA"/>
        </w:rPr>
        <w:t xml:space="preserve"> з двома плечима завдовжки по 3 кілометри Багатократні відбивання збільшують ефективний оптичний шлях в кожному плечі до 120 кілометрів. VIRGO пройшов попередні випробування і почне записувати дані протягом декількох місяців. Він приєднається до глобальної мережі детекторів гравітаційних хвиль, яка вже включає два детектора американського проекту LIGO (</w:t>
      </w:r>
      <w:proofErr w:type="spellStart"/>
      <w:r w:rsidRPr="002F1BF5">
        <w:rPr>
          <w:rFonts w:ascii="Times New Roman" w:hAnsi="Times New Roman"/>
          <w:sz w:val="28"/>
          <w:szCs w:val="28"/>
          <w:lang w:val="uk-UA"/>
        </w:rPr>
        <w:t>Laser</w:t>
      </w:r>
      <w:proofErr w:type="spellEnd"/>
      <w:r w:rsidRPr="002F1BF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2F1BF5">
        <w:rPr>
          <w:rFonts w:ascii="Times New Roman" w:hAnsi="Times New Roman"/>
          <w:sz w:val="28"/>
          <w:szCs w:val="28"/>
          <w:lang w:val="uk-UA"/>
        </w:rPr>
        <w:t>Interferometer</w:t>
      </w:r>
      <w:proofErr w:type="spellEnd"/>
      <w:r w:rsidRPr="002F1BF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2F1BF5">
        <w:rPr>
          <w:rFonts w:ascii="Times New Roman" w:hAnsi="Times New Roman"/>
          <w:sz w:val="28"/>
          <w:szCs w:val="28"/>
          <w:lang w:val="uk-UA"/>
        </w:rPr>
        <w:t>Gravitational</w:t>
      </w:r>
      <w:proofErr w:type="spellEnd"/>
      <w:r w:rsidRPr="002F1BF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2F1BF5">
        <w:rPr>
          <w:rFonts w:ascii="Times New Roman" w:hAnsi="Times New Roman"/>
          <w:sz w:val="28"/>
          <w:szCs w:val="28"/>
          <w:lang w:val="uk-UA"/>
        </w:rPr>
        <w:t>wave</w:t>
      </w:r>
      <w:proofErr w:type="spellEnd"/>
      <w:r w:rsidRPr="002F1BF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2F1BF5">
        <w:rPr>
          <w:rFonts w:ascii="Times New Roman" w:hAnsi="Times New Roman"/>
          <w:sz w:val="28"/>
          <w:szCs w:val="28"/>
          <w:lang w:val="uk-UA"/>
        </w:rPr>
        <w:t>Observatory</w:t>
      </w:r>
      <w:proofErr w:type="spellEnd"/>
      <w:r w:rsidRPr="002F1BF5">
        <w:rPr>
          <w:rFonts w:ascii="Times New Roman" w:hAnsi="Times New Roman"/>
          <w:sz w:val="28"/>
          <w:szCs w:val="28"/>
          <w:lang w:val="uk-UA"/>
        </w:rPr>
        <w:t>, завдовжки 4 кілометри) в США, GEO600 в Німеччині (600 м) і TAMA в Японії (300 м), які працюють у високочастотному діапазоні (від 10 до 10000 Гц, довжина хвилі від 300 до 30000 км). Низькочастотний діапазон (від 1 до 0,0001 Гц, довжина хвилі від 0,1 до 10 радіусів земної орбіти) фіксуватиме євро-американська супутникова система LISA, яка увійде в дію до 2010 року. В найближчі 20 - 30 років за допомогою цих антен ми вивчатимемо "темну матерію" Всесвіту, яка майже не дає електромагнітного випромінювання, а вся інформація про неї пов'язана з вивченням гравітаційних хвиль. Цілком можливо, що відкриття гравітаційних хвиль приведе до революції в нашому розумінні Всесвіту, порівняної з тією, яка відбулася в другій половині ХХ століття, коли були створені телескопи для рентгенівського і гамма-випромінювань. Реалізація цього проекту дозволить уявити, що творилося у Всесвіті в першу секунду його існування.</w:t>
      </w:r>
    </w:p>
    <w:p w:rsidR="00440768" w:rsidRPr="002F1BF5" w:rsidRDefault="00440768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>Як ми бачимо перед людством стоїть досить важка та цікава експериментальна задача.</w:t>
      </w:r>
    </w:p>
    <w:p w:rsidR="00440768" w:rsidRPr="002F1BF5" w:rsidRDefault="00440768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 xml:space="preserve">По іронії долі єдине переконливе підтвердження існування гравітаційних хвиль надійшло не від детекторів гравітаційних хвиль, а від радіотелескопів. В 1974 р. астрономи Джозеф </w:t>
      </w:r>
      <w:proofErr w:type="spellStart"/>
      <w:r w:rsidRPr="002F1BF5">
        <w:rPr>
          <w:rFonts w:ascii="Times New Roman" w:hAnsi="Times New Roman"/>
          <w:sz w:val="28"/>
          <w:szCs w:val="28"/>
          <w:lang w:val="uk-UA"/>
        </w:rPr>
        <w:t>Тэйлор</w:t>
      </w:r>
      <w:proofErr w:type="spellEnd"/>
      <w:r w:rsidRPr="002F1BF5">
        <w:rPr>
          <w:rFonts w:ascii="Times New Roman" w:hAnsi="Times New Roman"/>
          <w:sz w:val="28"/>
          <w:szCs w:val="28"/>
          <w:lang w:val="uk-UA"/>
        </w:rPr>
        <w:t xml:space="preserve"> і </w:t>
      </w:r>
      <w:proofErr w:type="spellStart"/>
      <w:r w:rsidRPr="002F1BF5">
        <w:rPr>
          <w:rFonts w:ascii="Times New Roman" w:hAnsi="Times New Roman"/>
          <w:sz w:val="28"/>
          <w:szCs w:val="28"/>
          <w:lang w:val="uk-UA"/>
        </w:rPr>
        <w:t>Расселл</w:t>
      </w:r>
      <w:proofErr w:type="spellEnd"/>
      <w:r w:rsidRPr="002F1BF5">
        <w:rPr>
          <w:rFonts w:ascii="Times New Roman" w:hAnsi="Times New Roman"/>
          <w:sz w:val="28"/>
          <w:szCs w:val="28"/>
          <w:lang w:val="uk-UA"/>
        </w:rPr>
        <w:t xml:space="preserve"> Халі, що працювали тоді в </w:t>
      </w:r>
      <w:proofErr w:type="spellStart"/>
      <w:r w:rsidRPr="002F1BF5">
        <w:rPr>
          <w:rFonts w:ascii="Times New Roman" w:hAnsi="Times New Roman"/>
          <w:sz w:val="28"/>
          <w:szCs w:val="28"/>
          <w:lang w:val="uk-UA"/>
        </w:rPr>
        <w:t>Массачусетсом</w:t>
      </w:r>
      <w:proofErr w:type="spellEnd"/>
      <w:r w:rsidRPr="002F1BF5">
        <w:rPr>
          <w:rFonts w:ascii="Times New Roman" w:hAnsi="Times New Roman"/>
          <w:sz w:val="28"/>
          <w:szCs w:val="28"/>
          <w:lang w:val="uk-UA"/>
        </w:rPr>
        <w:t xml:space="preserve"> університеті в </w:t>
      </w:r>
      <w:proofErr w:type="spellStart"/>
      <w:r w:rsidRPr="002F1BF5">
        <w:rPr>
          <w:rFonts w:ascii="Times New Roman" w:hAnsi="Times New Roman"/>
          <w:sz w:val="28"/>
          <w:szCs w:val="28"/>
          <w:lang w:val="uk-UA"/>
        </w:rPr>
        <w:t>Амхерсте</w:t>
      </w:r>
      <w:proofErr w:type="spellEnd"/>
      <w:r w:rsidRPr="002F1BF5">
        <w:rPr>
          <w:rFonts w:ascii="Times New Roman" w:hAnsi="Times New Roman"/>
          <w:sz w:val="28"/>
          <w:szCs w:val="28"/>
          <w:lang w:val="uk-UA"/>
        </w:rPr>
        <w:t xml:space="preserve">, виявили "нейтронну" зірку, відому як PSR 1913+16, спостереження якої з тих пор </w:t>
      </w:r>
      <w:r w:rsidRPr="002F1BF5">
        <w:rPr>
          <w:rFonts w:ascii="Times New Roman" w:hAnsi="Times New Roman"/>
          <w:sz w:val="28"/>
          <w:szCs w:val="28"/>
          <w:lang w:val="uk-UA"/>
        </w:rPr>
        <w:lastRenderedPageBreak/>
        <w:t xml:space="preserve">дали серйозні кількісні дані, що свідчать на користь існування гравітаційних хвиль. </w:t>
      </w:r>
    </w:p>
    <w:p w:rsidR="00440768" w:rsidRPr="002F1BF5" w:rsidRDefault="00440768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 xml:space="preserve">Подібно іншим нейтронним зіркам, PSR 19I3+16 має масу, що трохи перевищує масу Сонця, стислу в сферу діаметром менш 10 км. При такій щільності речовині "зручно" існувати у вигляді нейтронів, звідси й назва зірки. Об'єкт PSR 1913+16 являє собою тип нейтронної зірки, називаної пульсаром. Він має дуже сильне магнітне поле, </w:t>
      </w:r>
      <w:r w:rsidR="00B3600B">
        <w:rPr>
          <w:rFonts w:ascii="Times New Roman" w:hAnsi="Times New Roman"/>
          <w:sz w:val="28"/>
          <w:szCs w:val="28"/>
          <w:lang w:val="uk-UA"/>
        </w:rPr>
        <w:t>що обертається разом із зіркою.</w:t>
      </w:r>
    </w:p>
    <w:p w:rsidR="00440768" w:rsidRPr="002F1BF5" w:rsidRDefault="00440768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 xml:space="preserve">Це поле прискорює заряджені частки поблизу зірки, генеруючи пучки випромінювання, які виходять із магнітних полюсів. Пучки повертаються разом із зіркою, "висвітлюючи" космос подібно променю прожектора. Спостерігаючи ці пучки, </w:t>
      </w:r>
      <w:proofErr w:type="spellStart"/>
      <w:r w:rsidRPr="002F1BF5">
        <w:rPr>
          <w:rFonts w:ascii="Times New Roman" w:hAnsi="Times New Roman"/>
          <w:sz w:val="28"/>
          <w:szCs w:val="28"/>
          <w:lang w:val="uk-UA"/>
        </w:rPr>
        <w:t>Тэйлор</w:t>
      </w:r>
      <w:proofErr w:type="spellEnd"/>
      <w:r w:rsidRPr="002F1BF5">
        <w:rPr>
          <w:rFonts w:ascii="Times New Roman" w:hAnsi="Times New Roman"/>
          <w:sz w:val="28"/>
          <w:szCs w:val="28"/>
          <w:lang w:val="uk-UA"/>
        </w:rPr>
        <w:t xml:space="preserve"> і Халі виявили, що PSR 1913+ 16 обертається зі сталістю, якій можуть позаздрити атомні годинники. Інше, ще більш незвичайна властивість пульсара PSR 1913+ 16 полягає в тому, що він звертається з періодом близько 8 год. навколо зірки-компаньйона. </w:t>
      </w:r>
    </w:p>
    <w:p w:rsidR="00440768" w:rsidRPr="002F1BF5" w:rsidRDefault="00440768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 xml:space="preserve">При цьому його швидкість досягає 400 000 м/с, що лише в 750 разів менше швидкості світла. На додаток до цього відстань між пульсаром і його компаньйоном в 100 разів менше, ніж між Землею й Сонцем. По суті, пульсар являє собою дуже точні годинники, що швидко рухаються по орбіті в дуже сильно викривленій області простору (викривлення створюється великою масою зірки-компаньйона). Такі умови є ідеальними для спостереження за релятивістськими ефектами. </w:t>
      </w:r>
      <w:proofErr w:type="spellStart"/>
      <w:r w:rsidRPr="002F1BF5">
        <w:rPr>
          <w:rFonts w:ascii="Times New Roman" w:hAnsi="Times New Roman"/>
          <w:sz w:val="28"/>
          <w:szCs w:val="28"/>
          <w:lang w:val="uk-UA"/>
        </w:rPr>
        <w:t>Тэйлор</w:t>
      </w:r>
      <w:proofErr w:type="spellEnd"/>
      <w:r w:rsidRPr="002F1BF5">
        <w:rPr>
          <w:rFonts w:ascii="Times New Roman" w:hAnsi="Times New Roman"/>
          <w:sz w:val="28"/>
          <w:szCs w:val="28"/>
          <w:lang w:val="uk-UA"/>
        </w:rPr>
        <w:t xml:space="preserve"> пояснює, що відповідно до теорії</w:t>
      </w:r>
    </w:p>
    <w:p w:rsidR="00440768" w:rsidRPr="002F1BF5" w:rsidRDefault="00A77604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 xml:space="preserve">Відносності. </w:t>
      </w:r>
    </w:p>
    <w:p w:rsidR="006E2F9A" w:rsidRPr="002F1BF5" w:rsidRDefault="00440768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 xml:space="preserve">Починаючи з 1974 р. </w:t>
      </w:r>
      <w:proofErr w:type="spellStart"/>
      <w:r w:rsidRPr="002F1BF5">
        <w:rPr>
          <w:rFonts w:ascii="Times New Roman" w:hAnsi="Times New Roman"/>
          <w:sz w:val="28"/>
          <w:szCs w:val="28"/>
          <w:lang w:val="uk-UA"/>
        </w:rPr>
        <w:t>Тэйлор</w:t>
      </w:r>
      <w:proofErr w:type="spellEnd"/>
      <w:r w:rsidRPr="002F1BF5">
        <w:rPr>
          <w:rFonts w:ascii="Times New Roman" w:hAnsi="Times New Roman"/>
          <w:sz w:val="28"/>
          <w:szCs w:val="28"/>
          <w:lang w:val="uk-UA"/>
        </w:rPr>
        <w:t xml:space="preserve"> з колегами спостерігає за зменшенням орбітального періоду. Результати вимірів </w:t>
      </w:r>
      <w:r w:rsidR="00A77604" w:rsidRPr="002F1BF5">
        <w:rPr>
          <w:rFonts w:ascii="Times New Roman" w:hAnsi="Times New Roman"/>
          <w:sz w:val="28"/>
          <w:szCs w:val="28"/>
          <w:lang w:val="uk-UA"/>
        </w:rPr>
        <w:t>узгоджуються із розрахунками в межах похибки</w:t>
      </w:r>
      <w:r w:rsidRPr="002F1BF5">
        <w:rPr>
          <w:rFonts w:ascii="Times New Roman" w:hAnsi="Times New Roman"/>
          <w:sz w:val="28"/>
          <w:szCs w:val="28"/>
          <w:lang w:val="uk-UA"/>
        </w:rPr>
        <w:t xml:space="preserve"> менш</w:t>
      </w:r>
      <w:r w:rsidR="00A77604" w:rsidRPr="002F1BF5">
        <w:rPr>
          <w:rFonts w:ascii="Times New Roman" w:hAnsi="Times New Roman"/>
          <w:sz w:val="28"/>
          <w:szCs w:val="28"/>
          <w:lang w:val="uk-UA"/>
        </w:rPr>
        <w:t>е ніж</w:t>
      </w:r>
      <w:r w:rsidRPr="002F1BF5">
        <w:rPr>
          <w:rFonts w:ascii="Times New Roman" w:hAnsi="Times New Roman"/>
          <w:sz w:val="28"/>
          <w:szCs w:val="28"/>
          <w:lang w:val="uk-UA"/>
        </w:rPr>
        <w:t xml:space="preserve"> 0,3%. "Чудово, що тепер ми маємо дані, що підтверджують існування цього тонкого ефекту, що, як уважав </w:t>
      </w:r>
      <w:proofErr w:type="spellStart"/>
      <w:r w:rsidRPr="002F1BF5">
        <w:rPr>
          <w:rFonts w:ascii="Times New Roman" w:hAnsi="Times New Roman"/>
          <w:sz w:val="28"/>
          <w:szCs w:val="28"/>
          <w:lang w:val="uk-UA"/>
        </w:rPr>
        <w:t>Эйнштейн</w:t>
      </w:r>
      <w:proofErr w:type="spellEnd"/>
      <w:r w:rsidRPr="002F1BF5">
        <w:rPr>
          <w:rFonts w:ascii="Times New Roman" w:hAnsi="Times New Roman"/>
          <w:sz w:val="28"/>
          <w:szCs w:val="28"/>
          <w:lang w:val="uk-UA"/>
        </w:rPr>
        <w:t xml:space="preserve">, ніколи не вдасться виявити", відзначає </w:t>
      </w:r>
      <w:proofErr w:type="spellStart"/>
      <w:r w:rsidRPr="002F1BF5">
        <w:rPr>
          <w:rFonts w:ascii="Times New Roman" w:hAnsi="Times New Roman"/>
          <w:sz w:val="28"/>
          <w:szCs w:val="28"/>
          <w:lang w:val="uk-UA"/>
        </w:rPr>
        <w:t>Тэйлор</w:t>
      </w:r>
      <w:proofErr w:type="spellEnd"/>
      <w:r w:rsidRPr="002F1BF5">
        <w:rPr>
          <w:rFonts w:ascii="Times New Roman" w:hAnsi="Times New Roman"/>
          <w:sz w:val="28"/>
          <w:szCs w:val="28"/>
          <w:lang w:val="uk-UA"/>
        </w:rPr>
        <w:t xml:space="preserve">. На жаль, гравітаційні хвилі, </w:t>
      </w:r>
      <w:r w:rsidRPr="002F1BF5">
        <w:rPr>
          <w:rFonts w:ascii="Times New Roman" w:hAnsi="Times New Roman"/>
          <w:sz w:val="28"/>
          <w:szCs w:val="28"/>
          <w:lang w:val="uk-UA"/>
        </w:rPr>
        <w:lastRenderedPageBreak/>
        <w:t>випромінювані об'єктом PSR 1913 + 16, занадто слабкі, щоб їх можна було зареєструвати за допомогою циліндра Вебера.</w:t>
      </w:r>
    </w:p>
    <w:p w:rsidR="00A77604" w:rsidRPr="002F1BF5" w:rsidRDefault="00A77604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 xml:space="preserve">Проте відкриття PSR 19I3 + 16 спонукало фізиків продовжити міркувати про те, які об'єкти у Всесвіті здатні випускати досить сильне гравітаційне випромінювання, яке можна було б зареєструвати наземними приладами. Десять років тому, наприклад, теоретики думали, що найбільш імовірним джерелом гравітаційних хвиль, які можна зареєструвати на Землі, повинна бути наднова масивна зірка, що вибухнула. </w:t>
      </w:r>
    </w:p>
    <w:p w:rsidR="006E2F9A" w:rsidRPr="002F1BF5" w:rsidRDefault="00A77604" w:rsidP="002F1B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F1BF5">
        <w:rPr>
          <w:rFonts w:ascii="Times New Roman" w:hAnsi="Times New Roman"/>
          <w:sz w:val="28"/>
          <w:szCs w:val="28"/>
          <w:lang w:val="uk-UA"/>
        </w:rPr>
        <w:t>По їхніх оцінках, кожн</w:t>
      </w:r>
      <w:r w:rsidR="00B3600B">
        <w:rPr>
          <w:rFonts w:ascii="Times New Roman" w:hAnsi="Times New Roman"/>
          <w:sz w:val="28"/>
          <w:szCs w:val="28"/>
          <w:lang w:val="uk-UA"/>
        </w:rPr>
        <w:t>ого року</w:t>
      </w:r>
      <w:r w:rsidRPr="002F1BF5">
        <w:rPr>
          <w:rFonts w:ascii="Times New Roman" w:hAnsi="Times New Roman"/>
          <w:sz w:val="28"/>
          <w:szCs w:val="28"/>
          <w:lang w:val="uk-UA"/>
        </w:rPr>
        <w:t xml:space="preserve"> у Всесвіті з'являються мільйони наднових зірок. Ця проста оцінка переконувала, що багато зірок повинні вибухати у відносно близьк</w:t>
      </w:r>
      <w:r w:rsidR="00B3600B">
        <w:rPr>
          <w:rFonts w:ascii="Times New Roman" w:hAnsi="Times New Roman"/>
          <w:sz w:val="28"/>
          <w:szCs w:val="28"/>
          <w:lang w:val="uk-UA"/>
        </w:rPr>
        <w:t>их</w:t>
      </w:r>
      <w:r w:rsidRPr="002F1BF5">
        <w:rPr>
          <w:rFonts w:ascii="Times New Roman" w:hAnsi="Times New Roman"/>
          <w:sz w:val="28"/>
          <w:szCs w:val="28"/>
          <w:lang w:val="uk-UA"/>
        </w:rPr>
        <w:t xml:space="preserve"> до нас галактиках. </w:t>
      </w:r>
    </w:p>
    <w:p w:rsidR="006E2F9A" w:rsidRPr="003C0217" w:rsidRDefault="003C0217" w:rsidP="002F1BF5">
      <w:pPr>
        <w:spacing w:after="0" w:line="360" w:lineRule="auto"/>
        <w:ind w:firstLine="709"/>
        <w:jc w:val="both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  <w:proofErr w:type="spellStart"/>
      <w:r w:rsidRPr="003C0217">
        <w:rPr>
          <w:rFonts w:ascii="Times New Roman" w:hAnsi="Times New Roman"/>
          <w:color w:val="FFFFFF" w:themeColor="background1"/>
          <w:sz w:val="28"/>
          <w:szCs w:val="28"/>
          <w:lang w:val="uk-UA"/>
        </w:rPr>
        <w:t>Размещено</w:t>
      </w:r>
      <w:proofErr w:type="spellEnd"/>
      <w:r w:rsidRPr="003C0217">
        <w:rPr>
          <w:rFonts w:ascii="Times New Roman" w:hAnsi="Times New Roman"/>
          <w:color w:val="FFFFFF" w:themeColor="background1"/>
          <w:sz w:val="28"/>
          <w:szCs w:val="28"/>
          <w:lang w:val="uk-UA"/>
        </w:rPr>
        <w:t xml:space="preserve"> на http://www.allbest.ru/</w:t>
      </w:r>
    </w:p>
    <w:sectPr w:rsidR="006E2F9A" w:rsidRPr="003C0217" w:rsidSect="002F1BF5">
      <w:headerReference w:type="default" r:id="rId35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50A" w:rsidRDefault="008C750A" w:rsidP="003C0217">
      <w:pPr>
        <w:spacing w:after="0" w:line="240" w:lineRule="auto"/>
      </w:pPr>
      <w:r>
        <w:separator/>
      </w:r>
    </w:p>
  </w:endnote>
  <w:endnote w:type="continuationSeparator" w:id="0">
    <w:p w:rsidR="008C750A" w:rsidRDefault="008C750A" w:rsidP="003C0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50A" w:rsidRDefault="008C750A" w:rsidP="003C0217">
      <w:pPr>
        <w:spacing w:after="0" w:line="240" w:lineRule="auto"/>
      </w:pPr>
      <w:r>
        <w:separator/>
      </w:r>
    </w:p>
  </w:footnote>
  <w:footnote w:type="continuationSeparator" w:id="0">
    <w:p w:rsidR="008C750A" w:rsidRDefault="008C750A" w:rsidP="003C0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217" w:rsidRPr="003C0217" w:rsidRDefault="003C0217" w:rsidP="003C0217">
    <w:pPr>
      <w:pStyle w:val="a7"/>
      <w:jc w:val="cent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2.25pt;height:3.75pt;visibility:visible" o:bullet="t">
        <v:imagedata r:id="rId1" o:title=""/>
      </v:shape>
    </w:pict>
  </w:numPicBullet>
  <w:abstractNum w:abstractNumId="0">
    <w:nsid w:val="31E14E32"/>
    <w:multiLevelType w:val="hybridMultilevel"/>
    <w:tmpl w:val="5358E5EE"/>
    <w:lvl w:ilvl="0" w:tplc="956E1A14">
      <w:start w:val="1"/>
      <w:numFmt w:val="bullet"/>
      <w:lvlText w:val=""/>
      <w:lvlPicBulletId w:val="0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BF8E4236" w:tentative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89E214A6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3" w:tplc="8FD0B964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B95A48A2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5" w:tplc="F364F6F4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6" w:tplc="B81ED842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BAC4CE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8" w:tplc="A32C7A06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2701"/>
    <w:rsid w:val="00003997"/>
    <w:rsid w:val="000167F8"/>
    <w:rsid w:val="00086DC2"/>
    <w:rsid w:val="000A6FFF"/>
    <w:rsid w:val="000E65C1"/>
    <w:rsid w:val="00164BA1"/>
    <w:rsid w:val="00164EE3"/>
    <w:rsid w:val="0018578B"/>
    <w:rsid w:val="001927C1"/>
    <w:rsid w:val="001C683B"/>
    <w:rsid w:val="002620E3"/>
    <w:rsid w:val="0029322F"/>
    <w:rsid w:val="002B03A9"/>
    <w:rsid w:val="002F1BF5"/>
    <w:rsid w:val="002F5A07"/>
    <w:rsid w:val="003026A5"/>
    <w:rsid w:val="00350008"/>
    <w:rsid w:val="00387B4E"/>
    <w:rsid w:val="003C0217"/>
    <w:rsid w:val="00415B8A"/>
    <w:rsid w:val="00440768"/>
    <w:rsid w:val="00453CE3"/>
    <w:rsid w:val="005A1D34"/>
    <w:rsid w:val="005A7149"/>
    <w:rsid w:val="005B0C51"/>
    <w:rsid w:val="00632D79"/>
    <w:rsid w:val="0066659F"/>
    <w:rsid w:val="006B5651"/>
    <w:rsid w:val="006E2F9A"/>
    <w:rsid w:val="00723D11"/>
    <w:rsid w:val="0078619B"/>
    <w:rsid w:val="00793D38"/>
    <w:rsid w:val="007B4B73"/>
    <w:rsid w:val="007E0FA8"/>
    <w:rsid w:val="008A256F"/>
    <w:rsid w:val="008C4C43"/>
    <w:rsid w:val="008C750A"/>
    <w:rsid w:val="008E5DB5"/>
    <w:rsid w:val="009C361A"/>
    <w:rsid w:val="009D7D60"/>
    <w:rsid w:val="00A72701"/>
    <w:rsid w:val="00A77604"/>
    <w:rsid w:val="00A85556"/>
    <w:rsid w:val="00AB61B3"/>
    <w:rsid w:val="00B3600B"/>
    <w:rsid w:val="00BA60DA"/>
    <w:rsid w:val="00C4585E"/>
    <w:rsid w:val="00C874C5"/>
    <w:rsid w:val="00CF3F87"/>
    <w:rsid w:val="00D84A84"/>
    <w:rsid w:val="00E551C7"/>
    <w:rsid w:val="00E64B7D"/>
    <w:rsid w:val="00EE4F56"/>
    <w:rsid w:val="00F15C90"/>
    <w:rsid w:val="00F9570A"/>
    <w:rsid w:val="00FA20BC"/>
    <w:rsid w:val="00F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149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C361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E0FA8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A85556"/>
    <w:rPr>
      <w:rFonts w:cs="Times New Roman"/>
      <w:color w:val="808080"/>
    </w:rPr>
  </w:style>
  <w:style w:type="paragraph" w:styleId="a7">
    <w:name w:val="header"/>
    <w:basedOn w:val="a"/>
    <w:link w:val="a8"/>
    <w:uiPriority w:val="99"/>
    <w:unhideWhenUsed/>
    <w:rsid w:val="003C0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3C0217"/>
    <w:rPr>
      <w:rFonts w:cs="Times New Roman"/>
    </w:rPr>
  </w:style>
  <w:style w:type="paragraph" w:styleId="a9">
    <w:name w:val="footer"/>
    <w:basedOn w:val="a"/>
    <w:link w:val="aa"/>
    <w:uiPriority w:val="99"/>
    <w:unhideWhenUsed/>
    <w:rsid w:val="003C0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3C021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8087</Words>
  <Characters>4611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Taloon</dc:creator>
  <cp:lastModifiedBy>Blik</cp:lastModifiedBy>
  <cp:revision>2</cp:revision>
  <dcterms:created xsi:type="dcterms:W3CDTF">2017-06-07T18:13:00Z</dcterms:created>
  <dcterms:modified xsi:type="dcterms:W3CDTF">2017-06-07T18:13:00Z</dcterms:modified>
</cp:coreProperties>
</file>