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9F6" w:rsidRDefault="00B929F6" w:rsidP="00B929F6">
      <w:pPr>
        <w:jc w:val="center"/>
        <w:rPr>
          <w:rFonts w:ascii="Times New Roman" w:hAnsi="Times New Roman" w:cs="Times New Roman"/>
          <w:b/>
          <w:sz w:val="28"/>
          <w:szCs w:val="28"/>
        </w:rPr>
      </w:pPr>
      <w:r>
        <w:rPr>
          <w:rFonts w:ascii="Times New Roman" w:hAnsi="Times New Roman" w:cs="Times New Roman"/>
          <w:b/>
          <w:sz w:val="28"/>
          <w:szCs w:val="28"/>
        </w:rPr>
        <w:t>ЗВІТ</w:t>
      </w:r>
    </w:p>
    <w:p w:rsidR="00B929F6" w:rsidRDefault="00B53284" w:rsidP="00B929F6">
      <w:pPr>
        <w:jc w:val="center"/>
        <w:rPr>
          <w:rFonts w:ascii="Times New Roman" w:hAnsi="Times New Roman" w:cs="Times New Roman"/>
          <w:b/>
          <w:sz w:val="28"/>
          <w:szCs w:val="28"/>
        </w:rPr>
      </w:pPr>
      <w:r>
        <w:rPr>
          <w:rFonts w:ascii="Times New Roman" w:hAnsi="Times New Roman" w:cs="Times New Roman"/>
          <w:b/>
          <w:sz w:val="28"/>
          <w:szCs w:val="28"/>
        </w:rPr>
        <w:t>До лабораторної роботи №2</w:t>
      </w:r>
    </w:p>
    <w:p w:rsidR="00B929F6" w:rsidRDefault="00B929F6" w:rsidP="00B929F6">
      <w:pPr>
        <w:jc w:val="center"/>
        <w:rPr>
          <w:rFonts w:ascii="Times New Roman" w:hAnsi="Times New Roman" w:cs="Times New Roman"/>
          <w:b/>
          <w:sz w:val="28"/>
          <w:szCs w:val="28"/>
        </w:rPr>
      </w:pPr>
      <w:r>
        <w:rPr>
          <w:rFonts w:ascii="Times New Roman" w:hAnsi="Times New Roman" w:cs="Times New Roman"/>
          <w:b/>
          <w:sz w:val="28"/>
          <w:szCs w:val="28"/>
        </w:rPr>
        <w:t>Тема: «Лавинно-пролітний діод»</w:t>
      </w:r>
    </w:p>
    <w:p w:rsidR="00B929F6" w:rsidRDefault="00320D1C" w:rsidP="00B929F6">
      <w:pPr>
        <w:jc w:val="center"/>
        <w:rPr>
          <w:rFonts w:ascii="Times New Roman" w:hAnsi="Times New Roman" w:cs="Times New Roman"/>
          <w:sz w:val="28"/>
          <w:szCs w:val="28"/>
        </w:rPr>
      </w:pPr>
      <w:r>
        <w:rPr>
          <w:rFonts w:ascii="Times New Roman" w:hAnsi="Times New Roman" w:cs="Times New Roman"/>
          <w:sz w:val="28"/>
          <w:szCs w:val="28"/>
        </w:rPr>
        <w:t>Виконав студент</w:t>
      </w:r>
      <w:r w:rsidR="00B929F6">
        <w:rPr>
          <w:rFonts w:ascii="Times New Roman" w:hAnsi="Times New Roman" w:cs="Times New Roman"/>
          <w:sz w:val="28"/>
          <w:szCs w:val="28"/>
        </w:rPr>
        <w:t xml:space="preserve"> 4 курсу </w:t>
      </w:r>
    </w:p>
    <w:p w:rsidR="00B929F6" w:rsidRDefault="00B929F6" w:rsidP="00B929F6">
      <w:pPr>
        <w:jc w:val="center"/>
        <w:rPr>
          <w:rFonts w:ascii="Times New Roman" w:hAnsi="Times New Roman" w:cs="Times New Roman"/>
          <w:sz w:val="28"/>
          <w:szCs w:val="28"/>
        </w:rPr>
      </w:pPr>
      <w:r>
        <w:rPr>
          <w:rFonts w:ascii="Times New Roman" w:hAnsi="Times New Roman" w:cs="Times New Roman"/>
          <w:sz w:val="28"/>
          <w:szCs w:val="28"/>
        </w:rPr>
        <w:t>Кафедри медична радіофізика</w:t>
      </w:r>
    </w:p>
    <w:p w:rsidR="00B929F6" w:rsidRDefault="00CA7816" w:rsidP="00B929F6">
      <w:pPr>
        <w:jc w:val="center"/>
        <w:rPr>
          <w:rFonts w:ascii="Times New Roman" w:hAnsi="Times New Roman" w:cs="Times New Roman"/>
          <w:sz w:val="28"/>
          <w:szCs w:val="28"/>
        </w:rPr>
      </w:pPr>
      <w:proofErr w:type="spellStart"/>
      <w:r>
        <w:rPr>
          <w:rFonts w:ascii="Times New Roman" w:hAnsi="Times New Roman" w:cs="Times New Roman"/>
          <w:sz w:val="28"/>
          <w:szCs w:val="28"/>
        </w:rPr>
        <w:t>Андреєв</w:t>
      </w:r>
      <w:proofErr w:type="spellEnd"/>
      <w:r>
        <w:rPr>
          <w:rFonts w:ascii="Times New Roman" w:hAnsi="Times New Roman" w:cs="Times New Roman"/>
          <w:sz w:val="28"/>
          <w:szCs w:val="28"/>
        </w:rPr>
        <w:t xml:space="preserve"> Олег</w:t>
      </w:r>
    </w:p>
    <w:p w:rsidR="00B929F6" w:rsidRDefault="00B929F6" w:rsidP="00B929F6">
      <w:pPr>
        <w:jc w:val="both"/>
        <w:rPr>
          <w:rFonts w:ascii="Times New Roman" w:hAnsi="Times New Roman" w:cs="Times New Roman"/>
          <w:sz w:val="28"/>
          <w:szCs w:val="28"/>
        </w:rPr>
      </w:pPr>
      <w:r>
        <w:rPr>
          <w:rFonts w:ascii="Times New Roman" w:hAnsi="Times New Roman" w:cs="Times New Roman"/>
          <w:sz w:val="28"/>
          <w:szCs w:val="28"/>
        </w:rPr>
        <w:t xml:space="preserve">Мета: дослідження роботи ЛПД у режимі генерації, дослідження роботи модулятора НВЧ на </w:t>
      </w:r>
      <w:proofErr w:type="spellStart"/>
      <w:r>
        <w:rPr>
          <w:rFonts w:ascii="Times New Roman" w:hAnsi="Times New Roman" w:cs="Times New Roman"/>
          <w:sz w:val="28"/>
          <w:szCs w:val="28"/>
        </w:rPr>
        <w:t>р-і-</w:t>
      </w:r>
      <w:proofErr w:type="spellEnd"/>
      <w:r>
        <w:rPr>
          <w:rFonts w:ascii="Times New Roman" w:hAnsi="Times New Roman" w:cs="Times New Roman"/>
          <w:sz w:val="28"/>
          <w:szCs w:val="28"/>
          <w:lang w:val="en-US"/>
        </w:rPr>
        <w:t>n</w:t>
      </w:r>
      <w:r>
        <w:rPr>
          <w:rFonts w:ascii="Times New Roman" w:hAnsi="Times New Roman" w:cs="Times New Roman"/>
          <w:sz w:val="28"/>
          <w:szCs w:val="28"/>
        </w:rPr>
        <w:t>- діоді</w:t>
      </w:r>
    </w:p>
    <w:p w:rsidR="00B929F6" w:rsidRPr="00C16560" w:rsidRDefault="00B929F6" w:rsidP="00B929F6">
      <w:pPr>
        <w:rPr>
          <w:rFonts w:ascii="Times New Roman" w:hAnsi="Times New Roman" w:cs="Times New Roman"/>
          <w:b/>
          <w:sz w:val="28"/>
          <w:szCs w:val="28"/>
        </w:rPr>
      </w:pPr>
      <w:r w:rsidRPr="00C16560">
        <w:rPr>
          <w:rFonts w:ascii="Times New Roman" w:hAnsi="Times New Roman" w:cs="Times New Roman"/>
          <w:b/>
          <w:sz w:val="28"/>
          <w:szCs w:val="28"/>
        </w:rPr>
        <w:t>Хід роботи:</w:t>
      </w:r>
    </w:p>
    <w:p w:rsidR="00B929F6" w:rsidRDefault="00B929F6" w:rsidP="00B929F6">
      <w:pPr>
        <w:rPr>
          <w:rFonts w:ascii="Times New Roman" w:hAnsi="Times New Roman" w:cs="Times New Roman"/>
          <w:sz w:val="28"/>
          <w:szCs w:val="28"/>
        </w:rPr>
      </w:pPr>
      <w:r>
        <w:rPr>
          <w:rFonts w:ascii="Times New Roman" w:hAnsi="Times New Roman" w:cs="Times New Roman"/>
          <w:sz w:val="28"/>
          <w:szCs w:val="28"/>
        </w:rPr>
        <w:t>1.Ознайомитись з теорією роботи ЛПД.</w:t>
      </w:r>
    </w:p>
    <w:p w:rsidR="00B929F6" w:rsidRDefault="00B929F6" w:rsidP="00B929F6">
      <w:pPr>
        <w:rPr>
          <w:rFonts w:ascii="Times New Roman" w:hAnsi="Times New Roman" w:cs="Times New Roman"/>
          <w:sz w:val="28"/>
          <w:szCs w:val="28"/>
        </w:rPr>
      </w:pPr>
      <w:r>
        <w:rPr>
          <w:rFonts w:ascii="Times New Roman" w:hAnsi="Times New Roman" w:cs="Times New Roman"/>
          <w:sz w:val="28"/>
          <w:szCs w:val="28"/>
        </w:rPr>
        <w:t>2.Ознайомитись з методикою вимірювання коефіцієнта підсилення регенеративних підсилювачів НВЧ, що працюють на відбиття.</w:t>
      </w:r>
    </w:p>
    <w:p w:rsidR="00B929F6" w:rsidRDefault="00B929F6" w:rsidP="00B929F6">
      <w:pPr>
        <w:rPr>
          <w:rFonts w:ascii="Times New Roman" w:hAnsi="Times New Roman" w:cs="Times New Roman"/>
          <w:sz w:val="28"/>
          <w:szCs w:val="28"/>
        </w:rPr>
      </w:pPr>
      <w:r>
        <w:rPr>
          <w:rFonts w:ascii="Times New Roman" w:hAnsi="Times New Roman" w:cs="Times New Roman"/>
          <w:sz w:val="28"/>
          <w:szCs w:val="28"/>
        </w:rPr>
        <w:t xml:space="preserve">3. Скласти блок-схему експериментальної установки, ознайомитись з описами приладів, а також з конструкціями генератора (підсилювача) на ЛПД та </w:t>
      </w:r>
      <w:r>
        <w:rPr>
          <w:rFonts w:ascii="Times New Roman" w:hAnsi="Times New Roman" w:cs="Times New Roman"/>
          <w:sz w:val="28"/>
          <w:szCs w:val="28"/>
          <w:lang w:val="en-GB"/>
        </w:rPr>
        <w:t>p</w:t>
      </w:r>
      <w:r w:rsidRPr="003257AD">
        <w:rPr>
          <w:rFonts w:ascii="Times New Roman" w:hAnsi="Times New Roman" w:cs="Times New Roman"/>
          <w:sz w:val="28"/>
          <w:szCs w:val="28"/>
        </w:rPr>
        <w:t>-</w:t>
      </w:r>
      <w:proofErr w:type="spellStart"/>
      <w:r>
        <w:rPr>
          <w:rFonts w:ascii="Times New Roman" w:hAnsi="Times New Roman" w:cs="Times New Roman"/>
          <w:sz w:val="28"/>
          <w:szCs w:val="28"/>
          <w:lang w:val="en-GB"/>
        </w:rPr>
        <w:t>i</w:t>
      </w:r>
      <w:proofErr w:type="spellEnd"/>
      <w:r w:rsidRPr="003257AD">
        <w:rPr>
          <w:rFonts w:ascii="Times New Roman" w:hAnsi="Times New Roman" w:cs="Times New Roman"/>
          <w:sz w:val="28"/>
          <w:szCs w:val="28"/>
        </w:rPr>
        <w:t>-</w:t>
      </w:r>
      <w:r>
        <w:rPr>
          <w:rFonts w:ascii="Times New Roman" w:hAnsi="Times New Roman" w:cs="Times New Roman"/>
          <w:sz w:val="28"/>
          <w:szCs w:val="28"/>
          <w:lang w:val="en-GB"/>
        </w:rPr>
        <w:t>n</w:t>
      </w:r>
      <w:r w:rsidRPr="003257AD">
        <w:rPr>
          <w:rFonts w:ascii="Times New Roman" w:hAnsi="Times New Roman" w:cs="Times New Roman"/>
          <w:sz w:val="28"/>
          <w:szCs w:val="28"/>
        </w:rPr>
        <w:t xml:space="preserve"> </w:t>
      </w:r>
      <w:r>
        <w:rPr>
          <w:rFonts w:ascii="Times New Roman" w:hAnsi="Times New Roman" w:cs="Times New Roman"/>
          <w:sz w:val="28"/>
          <w:szCs w:val="28"/>
        </w:rPr>
        <w:t>модулятора НВЧ.</w:t>
      </w:r>
    </w:p>
    <w:p w:rsidR="00B929F6" w:rsidRDefault="00B929F6" w:rsidP="00B929F6">
      <w:pPr>
        <w:rPr>
          <w:rFonts w:ascii="Times New Roman" w:hAnsi="Times New Roman" w:cs="Times New Roman"/>
          <w:sz w:val="28"/>
          <w:szCs w:val="28"/>
        </w:rPr>
      </w:pPr>
      <w:r>
        <w:rPr>
          <w:rFonts w:ascii="Times New Roman" w:hAnsi="Times New Roman" w:cs="Times New Roman"/>
          <w:sz w:val="28"/>
          <w:szCs w:val="28"/>
        </w:rPr>
        <w:t xml:space="preserve">4.Вивчити роботу модулятора НВЧ , для чого за допомогою </w:t>
      </w:r>
      <w:proofErr w:type="spellStart"/>
      <w:r>
        <w:rPr>
          <w:rFonts w:ascii="Times New Roman" w:hAnsi="Times New Roman" w:cs="Times New Roman"/>
          <w:sz w:val="28"/>
          <w:szCs w:val="28"/>
        </w:rPr>
        <w:t>клістронного</w:t>
      </w:r>
      <w:proofErr w:type="spellEnd"/>
      <w:r>
        <w:rPr>
          <w:rFonts w:ascii="Times New Roman" w:hAnsi="Times New Roman" w:cs="Times New Roman"/>
          <w:sz w:val="28"/>
          <w:szCs w:val="28"/>
        </w:rPr>
        <w:t xml:space="preserve"> генератора визначити залежність коефіцієнта модуляції від напруги на модуляторі </w:t>
      </w:r>
    </w:p>
    <w:p w:rsidR="00B929F6" w:rsidRDefault="00B929F6" w:rsidP="00B929F6">
      <w:pPr>
        <w:jc w:val="both"/>
        <w:rPr>
          <w:rFonts w:ascii="Times New Roman" w:hAnsi="Times New Roman" w:cs="Times New Roman"/>
          <w:sz w:val="28"/>
          <w:szCs w:val="28"/>
        </w:rPr>
      </w:pPr>
      <w:r>
        <w:rPr>
          <w:rFonts w:ascii="Times New Roman" w:hAnsi="Times New Roman" w:cs="Times New Roman"/>
          <w:sz w:val="28"/>
          <w:szCs w:val="28"/>
        </w:rPr>
        <w:t>5.Дослідити ЛПД у режимі генерації (із зовнішнім модулятором), для чого знати залежність частоти і відносної величини потужності , що генерується, від струму через ЛПД.</w:t>
      </w:r>
    </w:p>
    <w:p w:rsidR="00B929F6" w:rsidRPr="00C16560" w:rsidRDefault="00B929F6" w:rsidP="00B929F6">
      <w:pPr>
        <w:rPr>
          <w:rFonts w:ascii="Times New Roman" w:eastAsiaTheme="minorEastAsia" w:hAnsi="Times New Roman" w:cs="Times New Roman"/>
          <w:b/>
          <w:sz w:val="28"/>
          <w:szCs w:val="28"/>
        </w:rPr>
      </w:pPr>
      <w:r w:rsidRPr="00C16560">
        <w:rPr>
          <w:rFonts w:ascii="Times New Roman" w:eastAsiaTheme="minorEastAsia" w:hAnsi="Times New Roman" w:cs="Times New Roman"/>
          <w:b/>
          <w:sz w:val="28"/>
          <w:szCs w:val="28"/>
        </w:rPr>
        <w:t>Опис експериментальної установки</w:t>
      </w:r>
    </w:p>
    <w:p w:rsidR="00B929F6" w:rsidRDefault="00B929F6" w:rsidP="00B929F6">
      <w:pPr>
        <w:rPr>
          <w:rFonts w:ascii="Times New Roman" w:eastAsiaTheme="minorEastAsia" w:hAnsi="Times New Roman" w:cs="Times New Roman"/>
          <w:sz w:val="28"/>
          <w:szCs w:val="28"/>
        </w:rPr>
      </w:pPr>
      <w:r>
        <w:rPr>
          <w:rFonts w:ascii="Times New Roman" w:eastAsiaTheme="minorEastAsia" w:hAnsi="Times New Roman" w:cs="Times New Roman"/>
          <w:sz w:val="28"/>
          <w:szCs w:val="28"/>
        </w:rPr>
        <w:t xml:space="preserve">У схему включено ЛПД з попередньою зірваною генерацією.  Потім на ЛПД подається сигнал від генератора Г, який посилюється ЛПД , відбивається від </w:t>
      </w:r>
      <w:proofErr w:type="spellStart"/>
      <w:r>
        <w:rPr>
          <w:rFonts w:ascii="Times New Roman" w:eastAsiaTheme="minorEastAsia" w:hAnsi="Times New Roman" w:cs="Times New Roman"/>
          <w:sz w:val="28"/>
          <w:szCs w:val="28"/>
        </w:rPr>
        <w:t>ньогоі</w:t>
      </w:r>
      <w:proofErr w:type="spellEnd"/>
      <w:r>
        <w:rPr>
          <w:rFonts w:ascii="Times New Roman" w:eastAsiaTheme="minorEastAsia" w:hAnsi="Times New Roman" w:cs="Times New Roman"/>
          <w:sz w:val="28"/>
          <w:szCs w:val="28"/>
        </w:rPr>
        <w:t xml:space="preserve"> через </w:t>
      </w:r>
      <w:proofErr w:type="spellStart"/>
      <w:r>
        <w:rPr>
          <w:rFonts w:ascii="Times New Roman" w:eastAsiaTheme="minorEastAsia" w:hAnsi="Times New Roman" w:cs="Times New Roman"/>
          <w:sz w:val="28"/>
          <w:szCs w:val="28"/>
        </w:rPr>
        <w:t>циркулятор</w:t>
      </w:r>
      <w:proofErr w:type="spellEnd"/>
      <w:r>
        <w:rPr>
          <w:rFonts w:ascii="Times New Roman" w:eastAsiaTheme="minorEastAsia" w:hAnsi="Times New Roman" w:cs="Times New Roman"/>
          <w:sz w:val="28"/>
          <w:szCs w:val="28"/>
        </w:rPr>
        <w:t xml:space="preserve"> прямує на детектор. </w:t>
      </w:r>
      <w:proofErr w:type="spellStart"/>
      <w:r>
        <w:rPr>
          <w:rFonts w:ascii="Times New Roman" w:eastAsiaTheme="minorEastAsia" w:hAnsi="Times New Roman" w:cs="Times New Roman"/>
          <w:sz w:val="28"/>
          <w:szCs w:val="28"/>
        </w:rPr>
        <w:t>Циркулятор</w:t>
      </w:r>
      <w:proofErr w:type="spellEnd"/>
      <w:r>
        <w:rPr>
          <w:rFonts w:ascii="Times New Roman" w:eastAsiaTheme="minorEastAsia" w:hAnsi="Times New Roman" w:cs="Times New Roman"/>
          <w:sz w:val="28"/>
          <w:szCs w:val="28"/>
        </w:rPr>
        <w:t xml:space="preserve"> являє собою невзаємний феритовий прилад(односпрямований зв</w:t>
      </w:r>
      <w:r w:rsidRPr="003257AD">
        <w:rPr>
          <w:rFonts w:ascii="Times New Roman" w:eastAsiaTheme="minorEastAsia" w:hAnsi="Times New Roman" w:cs="Times New Roman"/>
          <w:sz w:val="28"/>
          <w:szCs w:val="28"/>
        </w:rPr>
        <w:t>’</w:t>
      </w:r>
      <w:r>
        <w:rPr>
          <w:rFonts w:ascii="Times New Roman" w:eastAsiaTheme="minorEastAsia" w:hAnsi="Times New Roman" w:cs="Times New Roman"/>
          <w:sz w:val="28"/>
          <w:szCs w:val="28"/>
        </w:rPr>
        <w:t xml:space="preserve">язок між його входами. Модулятор М виконано на напівпровідниковому </w:t>
      </w:r>
      <w:proofErr w:type="spellStart"/>
      <w:r>
        <w:rPr>
          <w:rFonts w:ascii="Times New Roman" w:eastAsiaTheme="minorEastAsia" w:hAnsi="Times New Roman" w:cs="Times New Roman"/>
          <w:sz w:val="28"/>
          <w:szCs w:val="28"/>
        </w:rPr>
        <w:t>р-і-</w:t>
      </w:r>
      <w:proofErr w:type="spellEnd"/>
      <w:r>
        <w:rPr>
          <w:rFonts w:ascii="Times New Roman" w:eastAsiaTheme="minorEastAsia" w:hAnsi="Times New Roman" w:cs="Times New Roman"/>
          <w:sz w:val="28"/>
          <w:szCs w:val="28"/>
          <w:lang w:val="en-GB"/>
        </w:rPr>
        <w:t>n</w:t>
      </w:r>
      <w:proofErr w:type="spellStart"/>
      <w:r>
        <w:rPr>
          <w:rFonts w:ascii="Times New Roman" w:eastAsiaTheme="minorEastAsia" w:hAnsi="Times New Roman" w:cs="Times New Roman"/>
          <w:sz w:val="28"/>
          <w:szCs w:val="28"/>
        </w:rPr>
        <w:t>-діоді</w:t>
      </w:r>
      <w:proofErr w:type="spellEnd"/>
      <w:r>
        <w:rPr>
          <w:rFonts w:ascii="Times New Roman" w:eastAsiaTheme="minorEastAsia" w:hAnsi="Times New Roman" w:cs="Times New Roman"/>
          <w:sz w:val="28"/>
          <w:szCs w:val="28"/>
        </w:rPr>
        <w:t xml:space="preserve"> , він використовується для отримання на осцилографі О зручного сигналу  для спостереження , при наявності безперервної генерації Г.</w:t>
      </w:r>
    </w:p>
    <w:p w:rsidR="00B929F6" w:rsidRDefault="00B929F6" w:rsidP="005C42E8">
      <w:pPr>
        <w:jc w:val="center"/>
        <w:rPr>
          <w:rFonts w:ascii="Times New Roman" w:hAnsi="Times New Roman" w:cs="Times New Roman"/>
          <w:sz w:val="28"/>
          <w:szCs w:val="28"/>
        </w:rPr>
      </w:pPr>
      <w:bookmarkStart w:id="0" w:name="_GoBack"/>
      <w:r w:rsidRPr="00F24CB1">
        <w:rPr>
          <w:rFonts w:ascii="Times New Roman" w:hAnsi="Times New Roman" w:cs="Times New Roman"/>
          <w:noProof/>
          <w:sz w:val="28"/>
          <w:szCs w:val="28"/>
          <w:lang w:eastAsia="uk-UA"/>
        </w:rPr>
        <w:lastRenderedPageBreak/>
        <w:drawing>
          <wp:inline distT="0" distB="0" distL="0" distR="0" wp14:anchorId="326989CF" wp14:editId="15D8A564">
            <wp:extent cx="4281805" cy="2496820"/>
            <wp:effectExtent l="19050" t="0" r="444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4281805" cy="2496820"/>
                    </a:xfrm>
                    <a:prstGeom prst="rect">
                      <a:avLst/>
                    </a:prstGeom>
                    <a:noFill/>
                    <a:ln w="9525">
                      <a:noFill/>
                      <a:miter lim="800000"/>
                      <a:headEnd/>
                      <a:tailEnd/>
                    </a:ln>
                  </pic:spPr>
                </pic:pic>
              </a:graphicData>
            </a:graphic>
          </wp:inline>
        </w:drawing>
      </w:r>
      <w:bookmarkEnd w:id="0"/>
    </w:p>
    <w:p w:rsidR="00B929F6" w:rsidRDefault="00B929F6" w:rsidP="00B929F6">
      <w:pPr>
        <w:jc w:val="center"/>
        <w:rPr>
          <w:rFonts w:ascii="Times New Roman" w:hAnsi="Times New Roman" w:cs="Times New Roman"/>
          <w:b/>
          <w:sz w:val="28"/>
          <w:szCs w:val="28"/>
        </w:rPr>
      </w:pPr>
      <w:r>
        <w:rPr>
          <w:rFonts w:ascii="Times New Roman" w:hAnsi="Times New Roman" w:cs="Times New Roman"/>
          <w:b/>
          <w:sz w:val="28"/>
          <w:szCs w:val="28"/>
        </w:rPr>
        <w:t>Хід виконання роботи</w:t>
      </w:r>
    </w:p>
    <w:p w:rsidR="00B929F6" w:rsidRDefault="00B929F6" w:rsidP="00B929F6">
      <w:pPr>
        <w:pStyle w:val="a3"/>
        <w:numPr>
          <w:ilvl w:val="0"/>
          <w:numId w:val="1"/>
        </w:numPr>
        <w:rPr>
          <w:rFonts w:ascii="Times New Roman" w:hAnsi="Times New Roman" w:cs="Times New Roman"/>
          <w:sz w:val="28"/>
          <w:szCs w:val="28"/>
        </w:rPr>
      </w:pPr>
      <w:r>
        <w:rPr>
          <w:rFonts w:ascii="Times New Roman" w:hAnsi="Times New Roman" w:cs="Times New Roman"/>
          <w:sz w:val="28"/>
          <w:szCs w:val="28"/>
        </w:rPr>
        <w:t>Виміряли залежність коефіцієнта модуляції від напруги на модуляторі.</w:t>
      </w:r>
    </w:p>
    <w:p w:rsidR="00B929F6" w:rsidRDefault="00B929F6" w:rsidP="00B929F6">
      <w:pPr>
        <w:ind w:left="360"/>
        <w:rPr>
          <w:rFonts w:ascii="Times New Roman" w:hAnsi="Times New Roman" w:cs="Times New Roman"/>
          <w:sz w:val="28"/>
          <w:szCs w:val="28"/>
        </w:rPr>
      </w:pPr>
      <w:r>
        <w:rPr>
          <w:rFonts w:ascii="Times New Roman" w:hAnsi="Times New Roman" w:cs="Times New Roman"/>
          <w:sz w:val="28"/>
          <w:szCs w:val="28"/>
        </w:rPr>
        <w:t>Отримані дані занесли до таблиці</w:t>
      </w:r>
    </w:p>
    <w:tbl>
      <w:tblPr>
        <w:tblStyle w:val="a4"/>
        <w:tblW w:w="0" w:type="auto"/>
        <w:tblInd w:w="360" w:type="dxa"/>
        <w:tblLook w:val="04A0" w:firstRow="1" w:lastRow="0" w:firstColumn="1" w:lastColumn="0" w:noHBand="0" w:noVBand="1"/>
      </w:tblPr>
      <w:tblGrid>
        <w:gridCol w:w="4741"/>
        <w:gridCol w:w="4754"/>
      </w:tblGrid>
      <w:tr w:rsidR="00B929F6" w:rsidTr="00B929F6">
        <w:tc>
          <w:tcPr>
            <w:tcW w:w="4741" w:type="dxa"/>
            <w:shd w:val="clear" w:color="auto" w:fill="BFBFBF" w:themeFill="background1" w:themeFillShade="BF"/>
            <w:vAlign w:val="center"/>
          </w:tcPr>
          <w:p w:rsidR="00B929F6" w:rsidRPr="00B929F6" w:rsidRDefault="00B929F6" w:rsidP="005B0E05">
            <w:pPr>
              <w:jc w:val="center"/>
              <w:rPr>
                <w:rFonts w:ascii="Times New Roman" w:hAnsi="Times New Roman" w:cs="Times New Roman"/>
                <w:sz w:val="28"/>
                <w:szCs w:val="28"/>
                <w:lang w:val="en-US"/>
              </w:rPr>
            </w:pPr>
            <w:r>
              <w:rPr>
                <w:rFonts w:ascii="Times New Roman" w:hAnsi="Times New Roman" w:cs="Times New Roman"/>
                <w:sz w:val="28"/>
                <w:szCs w:val="28"/>
                <w:lang w:val="en-US"/>
              </w:rPr>
              <w:t>U</w:t>
            </w:r>
            <w:r>
              <w:rPr>
                <w:rFonts w:ascii="Times New Roman" w:hAnsi="Times New Roman" w:cs="Times New Roman"/>
                <w:sz w:val="28"/>
                <w:szCs w:val="28"/>
              </w:rPr>
              <w:t xml:space="preserve">, </w:t>
            </w:r>
            <w:r>
              <w:rPr>
                <w:rFonts w:ascii="Times New Roman" w:hAnsi="Times New Roman" w:cs="Times New Roman"/>
                <w:sz w:val="28"/>
                <w:szCs w:val="28"/>
                <w:lang w:val="en-US"/>
              </w:rPr>
              <w:t>V</w:t>
            </w:r>
          </w:p>
        </w:tc>
        <w:tc>
          <w:tcPr>
            <w:tcW w:w="4754" w:type="dxa"/>
            <w:shd w:val="clear" w:color="auto" w:fill="BFBFBF" w:themeFill="background1" w:themeFillShade="BF"/>
            <w:vAlign w:val="center"/>
          </w:tcPr>
          <w:p w:rsidR="00B929F6" w:rsidRPr="00B929F6" w:rsidRDefault="00B929F6" w:rsidP="005B0E05">
            <w:pPr>
              <w:jc w:val="center"/>
              <w:rPr>
                <w:rFonts w:ascii="Times New Roman" w:hAnsi="Times New Roman" w:cs="Times New Roman"/>
                <w:sz w:val="28"/>
                <w:szCs w:val="28"/>
              </w:rPr>
            </w:pPr>
            <w:r>
              <w:rPr>
                <w:rFonts w:ascii="Times New Roman" w:hAnsi="Times New Roman" w:cs="Times New Roman"/>
                <w:sz w:val="28"/>
                <w:szCs w:val="28"/>
                <w:lang w:val="ru-RU"/>
              </w:rPr>
              <w:t>М</w:t>
            </w:r>
          </w:p>
        </w:tc>
      </w:tr>
      <w:tr w:rsidR="00B929F6" w:rsidTr="00B929F6">
        <w:tc>
          <w:tcPr>
            <w:tcW w:w="4741" w:type="dxa"/>
            <w:vAlign w:val="center"/>
          </w:tcPr>
          <w:p w:rsidR="00B929F6" w:rsidRDefault="00B929F6" w:rsidP="005B0E05">
            <w:pPr>
              <w:jc w:val="center"/>
              <w:rPr>
                <w:rFonts w:ascii="Times New Roman" w:hAnsi="Times New Roman" w:cs="Times New Roman"/>
                <w:sz w:val="28"/>
                <w:szCs w:val="28"/>
              </w:rPr>
            </w:pPr>
            <w:r>
              <w:rPr>
                <w:rFonts w:ascii="Times New Roman" w:hAnsi="Times New Roman" w:cs="Times New Roman"/>
                <w:sz w:val="28"/>
                <w:szCs w:val="28"/>
              </w:rPr>
              <w:t>5,1</w:t>
            </w:r>
          </w:p>
        </w:tc>
        <w:tc>
          <w:tcPr>
            <w:tcW w:w="4754" w:type="dxa"/>
            <w:vAlign w:val="center"/>
          </w:tcPr>
          <w:p w:rsidR="00B929F6" w:rsidRDefault="00B929F6" w:rsidP="00B929F6">
            <w:pPr>
              <w:jc w:val="center"/>
              <w:rPr>
                <w:rFonts w:ascii="Times New Roman" w:hAnsi="Times New Roman" w:cs="Times New Roman"/>
                <w:sz w:val="28"/>
                <w:szCs w:val="28"/>
              </w:rPr>
            </w:pPr>
            <w:r>
              <w:rPr>
                <w:rFonts w:ascii="Times New Roman" w:hAnsi="Times New Roman" w:cs="Times New Roman"/>
                <w:sz w:val="28"/>
                <w:szCs w:val="28"/>
              </w:rPr>
              <w:t>0.06</w:t>
            </w:r>
          </w:p>
        </w:tc>
      </w:tr>
      <w:tr w:rsidR="00B929F6" w:rsidTr="00B929F6">
        <w:tc>
          <w:tcPr>
            <w:tcW w:w="4741" w:type="dxa"/>
            <w:vAlign w:val="center"/>
          </w:tcPr>
          <w:p w:rsidR="00B929F6" w:rsidRDefault="00B929F6" w:rsidP="005B0E05">
            <w:pPr>
              <w:jc w:val="center"/>
              <w:rPr>
                <w:rFonts w:ascii="Times New Roman" w:hAnsi="Times New Roman" w:cs="Times New Roman"/>
                <w:sz w:val="28"/>
                <w:szCs w:val="28"/>
              </w:rPr>
            </w:pPr>
            <w:r>
              <w:rPr>
                <w:rFonts w:ascii="Times New Roman" w:hAnsi="Times New Roman" w:cs="Times New Roman"/>
                <w:sz w:val="28"/>
                <w:szCs w:val="28"/>
              </w:rPr>
              <w:t>6,1</w:t>
            </w:r>
          </w:p>
        </w:tc>
        <w:tc>
          <w:tcPr>
            <w:tcW w:w="4754" w:type="dxa"/>
            <w:vAlign w:val="center"/>
          </w:tcPr>
          <w:p w:rsidR="00B929F6" w:rsidRDefault="00B929F6" w:rsidP="005B0E05">
            <w:pPr>
              <w:jc w:val="center"/>
              <w:rPr>
                <w:rFonts w:ascii="Times New Roman" w:hAnsi="Times New Roman" w:cs="Times New Roman"/>
                <w:sz w:val="28"/>
                <w:szCs w:val="28"/>
              </w:rPr>
            </w:pPr>
            <w:r>
              <w:rPr>
                <w:rFonts w:ascii="Times New Roman" w:hAnsi="Times New Roman" w:cs="Times New Roman"/>
                <w:sz w:val="28"/>
                <w:szCs w:val="28"/>
              </w:rPr>
              <w:t>0.1</w:t>
            </w:r>
          </w:p>
        </w:tc>
      </w:tr>
      <w:tr w:rsidR="00B929F6" w:rsidTr="00B929F6">
        <w:tc>
          <w:tcPr>
            <w:tcW w:w="4741" w:type="dxa"/>
            <w:vAlign w:val="center"/>
          </w:tcPr>
          <w:p w:rsidR="00B929F6" w:rsidRDefault="00B929F6" w:rsidP="005B0E05">
            <w:pPr>
              <w:jc w:val="center"/>
              <w:rPr>
                <w:rFonts w:ascii="Times New Roman" w:hAnsi="Times New Roman" w:cs="Times New Roman"/>
                <w:sz w:val="28"/>
                <w:szCs w:val="28"/>
              </w:rPr>
            </w:pPr>
            <w:r>
              <w:rPr>
                <w:rFonts w:ascii="Times New Roman" w:hAnsi="Times New Roman" w:cs="Times New Roman"/>
                <w:sz w:val="28"/>
                <w:szCs w:val="28"/>
              </w:rPr>
              <w:t>7,1</w:t>
            </w:r>
          </w:p>
        </w:tc>
        <w:tc>
          <w:tcPr>
            <w:tcW w:w="4754" w:type="dxa"/>
            <w:vAlign w:val="center"/>
          </w:tcPr>
          <w:p w:rsidR="00B929F6" w:rsidRDefault="00B929F6" w:rsidP="005B0E05">
            <w:pPr>
              <w:jc w:val="center"/>
              <w:rPr>
                <w:rFonts w:ascii="Times New Roman" w:hAnsi="Times New Roman" w:cs="Times New Roman"/>
                <w:sz w:val="28"/>
                <w:szCs w:val="28"/>
              </w:rPr>
            </w:pPr>
            <w:r>
              <w:rPr>
                <w:rFonts w:ascii="Times New Roman" w:hAnsi="Times New Roman" w:cs="Times New Roman"/>
                <w:sz w:val="28"/>
                <w:szCs w:val="28"/>
              </w:rPr>
              <w:t>0.12</w:t>
            </w:r>
          </w:p>
        </w:tc>
      </w:tr>
      <w:tr w:rsidR="00B929F6" w:rsidTr="00B929F6">
        <w:tc>
          <w:tcPr>
            <w:tcW w:w="4741" w:type="dxa"/>
            <w:vAlign w:val="center"/>
          </w:tcPr>
          <w:p w:rsidR="00B929F6" w:rsidRDefault="00B929F6" w:rsidP="005B0E05">
            <w:pPr>
              <w:jc w:val="center"/>
              <w:rPr>
                <w:rFonts w:ascii="Times New Roman" w:hAnsi="Times New Roman" w:cs="Times New Roman"/>
                <w:sz w:val="28"/>
                <w:szCs w:val="28"/>
              </w:rPr>
            </w:pPr>
            <w:r>
              <w:rPr>
                <w:rFonts w:ascii="Times New Roman" w:hAnsi="Times New Roman" w:cs="Times New Roman"/>
                <w:sz w:val="28"/>
                <w:szCs w:val="28"/>
              </w:rPr>
              <w:t>8,1</w:t>
            </w:r>
          </w:p>
        </w:tc>
        <w:tc>
          <w:tcPr>
            <w:tcW w:w="4754" w:type="dxa"/>
            <w:vAlign w:val="center"/>
          </w:tcPr>
          <w:p w:rsidR="00B929F6" w:rsidRDefault="00B929F6" w:rsidP="005B0E05">
            <w:pPr>
              <w:jc w:val="center"/>
              <w:rPr>
                <w:rFonts w:ascii="Times New Roman" w:hAnsi="Times New Roman" w:cs="Times New Roman"/>
                <w:sz w:val="28"/>
                <w:szCs w:val="28"/>
              </w:rPr>
            </w:pPr>
            <w:r>
              <w:rPr>
                <w:rFonts w:ascii="Times New Roman" w:hAnsi="Times New Roman" w:cs="Times New Roman"/>
                <w:sz w:val="28"/>
                <w:szCs w:val="28"/>
              </w:rPr>
              <w:t>0.14</w:t>
            </w:r>
          </w:p>
        </w:tc>
      </w:tr>
      <w:tr w:rsidR="00B929F6" w:rsidTr="00B929F6">
        <w:tc>
          <w:tcPr>
            <w:tcW w:w="4741" w:type="dxa"/>
            <w:vAlign w:val="center"/>
          </w:tcPr>
          <w:p w:rsidR="00B929F6" w:rsidRDefault="00B929F6" w:rsidP="005B0E05">
            <w:pPr>
              <w:jc w:val="center"/>
              <w:rPr>
                <w:rFonts w:ascii="Times New Roman" w:hAnsi="Times New Roman" w:cs="Times New Roman"/>
                <w:sz w:val="28"/>
                <w:szCs w:val="28"/>
              </w:rPr>
            </w:pPr>
            <w:r>
              <w:rPr>
                <w:rFonts w:ascii="Times New Roman" w:hAnsi="Times New Roman" w:cs="Times New Roman"/>
                <w:sz w:val="28"/>
                <w:szCs w:val="28"/>
              </w:rPr>
              <w:t>9,1</w:t>
            </w:r>
          </w:p>
        </w:tc>
        <w:tc>
          <w:tcPr>
            <w:tcW w:w="4754" w:type="dxa"/>
            <w:vAlign w:val="center"/>
          </w:tcPr>
          <w:p w:rsidR="00B929F6" w:rsidRDefault="00B929F6" w:rsidP="005B0E05">
            <w:pPr>
              <w:jc w:val="center"/>
              <w:rPr>
                <w:rFonts w:ascii="Times New Roman" w:hAnsi="Times New Roman" w:cs="Times New Roman"/>
                <w:sz w:val="28"/>
                <w:szCs w:val="28"/>
              </w:rPr>
            </w:pPr>
            <w:r>
              <w:rPr>
                <w:rFonts w:ascii="Times New Roman" w:hAnsi="Times New Roman" w:cs="Times New Roman"/>
                <w:sz w:val="28"/>
                <w:szCs w:val="28"/>
              </w:rPr>
              <w:t>0.16</w:t>
            </w:r>
          </w:p>
        </w:tc>
      </w:tr>
      <w:tr w:rsidR="00B929F6" w:rsidTr="00B929F6">
        <w:tc>
          <w:tcPr>
            <w:tcW w:w="4741" w:type="dxa"/>
            <w:vAlign w:val="center"/>
          </w:tcPr>
          <w:p w:rsidR="00B929F6" w:rsidRDefault="00B929F6" w:rsidP="005B0E05">
            <w:pPr>
              <w:jc w:val="center"/>
              <w:rPr>
                <w:rFonts w:ascii="Times New Roman" w:hAnsi="Times New Roman" w:cs="Times New Roman"/>
                <w:sz w:val="28"/>
                <w:szCs w:val="28"/>
              </w:rPr>
            </w:pPr>
            <w:r>
              <w:rPr>
                <w:rFonts w:ascii="Times New Roman" w:hAnsi="Times New Roman" w:cs="Times New Roman"/>
                <w:sz w:val="28"/>
                <w:szCs w:val="28"/>
              </w:rPr>
              <w:t>10,1</w:t>
            </w:r>
          </w:p>
        </w:tc>
        <w:tc>
          <w:tcPr>
            <w:tcW w:w="4754" w:type="dxa"/>
            <w:vAlign w:val="center"/>
          </w:tcPr>
          <w:p w:rsidR="00B929F6" w:rsidRDefault="00B929F6" w:rsidP="005B0E05">
            <w:pPr>
              <w:jc w:val="center"/>
              <w:rPr>
                <w:rFonts w:ascii="Times New Roman" w:hAnsi="Times New Roman" w:cs="Times New Roman"/>
                <w:sz w:val="28"/>
                <w:szCs w:val="28"/>
              </w:rPr>
            </w:pPr>
            <w:r>
              <w:rPr>
                <w:rFonts w:ascii="Times New Roman" w:hAnsi="Times New Roman" w:cs="Times New Roman"/>
                <w:sz w:val="28"/>
                <w:szCs w:val="28"/>
              </w:rPr>
              <w:t>0.175</w:t>
            </w:r>
          </w:p>
        </w:tc>
      </w:tr>
    </w:tbl>
    <w:p w:rsidR="00B929F6" w:rsidRDefault="00B929F6" w:rsidP="00B929F6">
      <w:pPr>
        <w:ind w:left="360"/>
        <w:rPr>
          <w:rFonts w:ascii="Times New Roman" w:hAnsi="Times New Roman" w:cs="Times New Roman"/>
          <w:sz w:val="28"/>
          <w:szCs w:val="28"/>
        </w:rPr>
      </w:pPr>
    </w:p>
    <w:p w:rsidR="00B929F6" w:rsidRDefault="00B556DD" w:rsidP="00CC0697">
      <w:pPr>
        <w:ind w:left="360"/>
        <w:jc w:val="center"/>
        <w:rPr>
          <w:rFonts w:ascii="Times New Roman" w:hAnsi="Times New Roman" w:cs="Times New Roman"/>
          <w:sz w:val="28"/>
          <w:szCs w:val="28"/>
        </w:rPr>
      </w:pPr>
      <w:r>
        <w:rPr>
          <w:rFonts w:ascii="Times New Roman" w:hAnsi="Times New Roman" w:cs="Times New Roman"/>
          <w:noProof/>
          <w:sz w:val="28"/>
          <w:szCs w:val="28"/>
          <w:lang w:eastAsia="uk-UA"/>
        </w:rPr>
        <w:drawing>
          <wp:inline distT="0" distB="0" distL="0" distR="0">
            <wp:extent cx="3972749" cy="2790825"/>
            <wp:effectExtent l="0" t="0" r="8890" b="0"/>
            <wp:docPr id="10" name="Рисунок 10" descr="D:\Graph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Graph9.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72749" cy="2790825"/>
                    </a:xfrm>
                    <a:prstGeom prst="rect">
                      <a:avLst/>
                    </a:prstGeom>
                    <a:noFill/>
                    <a:ln>
                      <a:noFill/>
                    </a:ln>
                  </pic:spPr>
                </pic:pic>
              </a:graphicData>
            </a:graphic>
          </wp:inline>
        </w:drawing>
      </w:r>
    </w:p>
    <w:p w:rsidR="00B556DD" w:rsidRDefault="00B556DD" w:rsidP="00B929F6">
      <w:pPr>
        <w:ind w:left="360"/>
        <w:rPr>
          <w:rFonts w:ascii="Times New Roman" w:hAnsi="Times New Roman" w:cs="Times New Roman"/>
          <w:sz w:val="28"/>
          <w:szCs w:val="28"/>
        </w:rPr>
      </w:pPr>
    </w:p>
    <w:p w:rsidR="00B556DD" w:rsidRDefault="00B556DD" w:rsidP="00B929F6">
      <w:pPr>
        <w:ind w:left="360"/>
        <w:rPr>
          <w:rFonts w:ascii="Times New Roman" w:hAnsi="Times New Roman" w:cs="Times New Roman"/>
          <w:sz w:val="28"/>
          <w:szCs w:val="28"/>
        </w:rPr>
      </w:pPr>
    </w:p>
    <w:p w:rsidR="00B929F6" w:rsidRDefault="00B929F6" w:rsidP="00B929F6">
      <w:pPr>
        <w:pStyle w:val="a3"/>
        <w:numPr>
          <w:ilvl w:val="0"/>
          <w:numId w:val="1"/>
        </w:numPr>
        <w:rPr>
          <w:rFonts w:ascii="Times New Roman" w:hAnsi="Times New Roman" w:cs="Times New Roman"/>
          <w:sz w:val="28"/>
          <w:szCs w:val="28"/>
        </w:rPr>
      </w:pPr>
      <w:r>
        <w:rPr>
          <w:rFonts w:ascii="Times New Roman" w:hAnsi="Times New Roman" w:cs="Times New Roman"/>
          <w:sz w:val="28"/>
          <w:szCs w:val="28"/>
        </w:rPr>
        <w:lastRenderedPageBreak/>
        <w:t>Дослідили ЛПД у режимі генерації. Виміряли залежність частоти і відносної величини потужності, що генерується, від струму через ЛПД.</w:t>
      </w:r>
    </w:p>
    <w:tbl>
      <w:tblPr>
        <w:tblStyle w:val="a4"/>
        <w:tblW w:w="0" w:type="auto"/>
        <w:tblInd w:w="360" w:type="dxa"/>
        <w:tblLook w:val="04A0" w:firstRow="1" w:lastRow="0" w:firstColumn="1" w:lastColumn="0" w:noHBand="0" w:noVBand="1"/>
      </w:tblPr>
      <w:tblGrid>
        <w:gridCol w:w="3159"/>
        <w:gridCol w:w="3171"/>
        <w:gridCol w:w="3165"/>
      </w:tblGrid>
      <w:tr w:rsidR="00B929F6" w:rsidTr="00B556DD">
        <w:tc>
          <w:tcPr>
            <w:tcW w:w="3159" w:type="dxa"/>
            <w:shd w:val="clear" w:color="auto" w:fill="BFBFBF" w:themeFill="background1" w:themeFillShade="BF"/>
            <w:vAlign w:val="center"/>
          </w:tcPr>
          <w:p w:rsidR="00B929F6" w:rsidRPr="00EE3F89" w:rsidRDefault="00B929F6" w:rsidP="005B0E05">
            <w:pPr>
              <w:jc w:val="center"/>
              <w:rPr>
                <w:rFonts w:ascii="Times New Roman" w:hAnsi="Times New Roman" w:cs="Times New Roman"/>
                <w:sz w:val="28"/>
                <w:szCs w:val="28"/>
              </w:rPr>
            </w:pPr>
            <w:r>
              <w:rPr>
                <w:rFonts w:ascii="Times New Roman" w:hAnsi="Times New Roman" w:cs="Times New Roman"/>
                <w:sz w:val="28"/>
                <w:szCs w:val="28"/>
                <w:lang w:val="en-US"/>
              </w:rPr>
              <w:t>I</w:t>
            </w:r>
            <w:r>
              <w:rPr>
                <w:rFonts w:ascii="Times New Roman" w:hAnsi="Times New Roman" w:cs="Times New Roman"/>
                <w:sz w:val="28"/>
                <w:szCs w:val="28"/>
              </w:rPr>
              <w:t>, мА</w:t>
            </w:r>
          </w:p>
        </w:tc>
        <w:tc>
          <w:tcPr>
            <w:tcW w:w="3171" w:type="dxa"/>
            <w:shd w:val="clear" w:color="auto" w:fill="BFBFBF" w:themeFill="background1" w:themeFillShade="BF"/>
            <w:vAlign w:val="center"/>
          </w:tcPr>
          <w:p w:rsidR="00B929F6" w:rsidRPr="00EE3F89" w:rsidRDefault="00B929F6" w:rsidP="005B0E05">
            <w:pPr>
              <w:jc w:val="center"/>
              <w:rPr>
                <w:rFonts w:ascii="Times New Roman" w:hAnsi="Times New Roman" w:cs="Times New Roman"/>
                <w:sz w:val="28"/>
                <w:szCs w:val="28"/>
              </w:rPr>
            </w:pPr>
            <w:r>
              <w:rPr>
                <w:rFonts w:ascii="Times New Roman" w:hAnsi="Times New Roman" w:cs="Times New Roman"/>
                <w:sz w:val="28"/>
                <w:szCs w:val="28"/>
                <w:lang w:val="en-US"/>
              </w:rPr>
              <w:t>f</w:t>
            </w:r>
            <w:r>
              <w:rPr>
                <w:rFonts w:ascii="Times New Roman" w:hAnsi="Times New Roman" w:cs="Times New Roman"/>
                <w:sz w:val="28"/>
                <w:szCs w:val="28"/>
              </w:rPr>
              <w:t>, ГГц</w:t>
            </w:r>
          </w:p>
        </w:tc>
        <w:tc>
          <w:tcPr>
            <w:tcW w:w="3165" w:type="dxa"/>
            <w:shd w:val="clear" w:color="auto" w:fill="BFBFBF" w:themeFill="background1" w:themeFillShade="BF"/>
            <w:vAlign w:val="center"/>
          </w:tcPr>
          <w:p w:rsidR="00B929F6" w:rsidRPr="00EE3F89" w:rsidRDefault="00B929F6" w:rsidP="005B0E05">
            <w:pPr>
              <w:jc w:val="center"/>
              <w:rPr>
                <w:rFonts w:ascii="Times New Roman" w:hAnsi="Times New Roman" w:cs="Times New Roman"/>
                <w:sz w:val="28"/>
                <w:szCs w:val="28"/>
                <w:lang w:val="en-US"/>
              </w:rPr>
            </w:pPr>
            <w:r>
              <w:rPr>
                <w:rFonts w:ascii="Times New Roman" w:hAnsi="Times New Roman" w:cs="Times New Roman"/>
                <w:sz w:val="28"/>
                <w:szCs w:val="28"/>
                <w:lang w:val="en-US"/>
              </w:rPr>
              <w:t>P</w:t>
            </w:r>
            <w:proofErr w:type="spellStart"/>
            <w:r>
              <w:rPr>
                <w:rFonts w:ascii="Times New Roman" w:hAnsi="Times New Roman" w:cs="Times New Roman"/>
                <w:sz w:val="28"/>
                <w:szCs w:val="28"/>
                <w:vertAlign w:val="subscript"/>
              </w:rPr>
              <w:t>відн</w:t>
            </w:r>
            <w:proofErr w:type="spellEnd"/>
            <w:r>
              <w:rPr>
                <w:rFonts w:ascii="Times New Roman" w:hAnsi="Times New Roman" w:cs="Times New Roman"/>
                <w:sz w:val="28"/>
                <w:szCs w:val="28"/>
                <w:vertAlign w:val="subscript"/>
              </w:rPr>
              <w:t xml:space="preserve"> </w:t>
            </w:r>
            <w:r>
              <w:rPr>
                <w:rFonts w:ascii="Times New Roman" w:hAnsi="Times New Roman" w:cs="Times New Roman"/>
                <w:sz w:val="28"/>
                <w:szCs w:val="28"/>
              </w:rPr>
              <w:t xml:space="preserve">, </w:t>
            </w:r>
            <w:r>
              <w:rPr>
                <w:rFonts w:ascii="Times New Roman" w:hAnsi="Times New Roman" w:cs="Times New Roman"/>
                <w:sz w:val="28"/>
                <w:szCs w:val="28"/>
                <w:lang w:val="en-US"/>
              </w:rPr>
              <w:t>dB</w:t>
            </w:r>
          </w:p>
        </w:tc>
      </w:tr>
      <w:tr w:rsidR="00B929F6" w:rsidTr="00B556DD">
        <w:tc>
          <w:tcPr>
            <w:tcW w:w="3159" w:type="dxa"/>
            <w:vAlign w:val="center"/>
          </w:tcPr>
          <w:p w:rsidR="00B929F6" w:rsidRPr="00EE3F89" w:rsidRDefault="00B929F6" w:rsidP="00B556DD">
            <w:pPr>
              <w:jc w:val="center"/>
              <w:rPr>
                <w:rFonts w:ascii="Times New Roman" w:hAnsi="Times New Roman" w:cs="Times New Roman"/>
                <w:sz w:val="28"/>
                <w:szCs w:val="28"/>
              </w:rPr>
            </w:pPr>
            <w:r>
              <w:rPr>
                <w:rFonts w:ascii="Times New Roman" w:hAnsi="Times New Roman" w:cs="Times New Roman"/>
                <w:sz w:val="28"/>
                <w:szCs w:val="28"/>
              </w:rPr>
              <w:t>3.</w:t>
            </w:r>
            <w:r w:rsidR="00B556DD">
              <w:rPr>
                <w:rFonts w:ascii="Times New Roman" w:hAnsi="Times New Roman" w:cs="Times New Roman"/>
                <w:sz w:val="28"/>
                <w:szCs w:val="28"/>
              </w:rPr>
              <w:t>5</w:t>
            </w:r>
          </w:p>
        </w:tc>
        <w:tc>
          <w:tcPr>
            <w:tcW w:w="3171" w:type="dxa"/>
            <w:vAlign w:val="center"/>
          </w:tcPr>
          <w:p w:rsidR="00B929F6" w:rsidRDefault="00B929F6" w:rsidP="00B556DD">
            <w:pPr>
              <w:jc w:val="center"/>
              <w:rPr>
                <w:rFonts w:ascii="Times New Roman" w:hAnsi="Times New Roman" w:cs="Times New Roman"/>
                <w:sz w:val="28"/>
                <w:szCs w:val="28"/>
              </w:rPr>
            </w:pPr>
            <w:r>
              <w:rPr>
                <w:rFonts w:ascii="Times New Roman" w:hAnsi="Times New Roman" w:cs="Times New Roman"/>
                <w:sz w:val="28"/>
                <w:szCs w:val="28"/>
              </w:rPr>
              <w:t>9.1</w:t>
            </w:r>
            <w:r w:rsidR="00B556DD">
              <w:rPr>
                <w:rFonts w:ascii="Times New Roman" w:hAnsi="Times New Roman" w:cs="Times New Roman"/>
                <w:sz w:val="28"/>
                <w:szCs w:val="28"/>
              </w:rPr>
              <w:t>8</w:t>
            </w:r>
            <w:r>
              <w:rPr>
                <w:rFonts w:ascii="Times New Roman" w:hAnsi="Times New Roman" w:cs="Times New Roman"/>
                <w:sz w:val="28"/>
                <w:szCs w:val="28"/>
              </w:rPr>
              <w:t>0</w:t>
            </w:r>
          </w:p>
        </w:tc>
        <w:tc>
          <w:tcPr>
            <w:tcW w:w="3165" w:type="dxa"/>
            <w:vAlign w:val="center"/>
          </w:tcPr>
          <w:p w:rsidR="00B929F6" w:rsidRDefault="001E1790" w:rsidP="005B0E05">
            <w:pPr>
              <w:jc w:val="center"/>
              <w:rPr>
                <w:rFonts w:ascii="Times New Roman" w:hAnsi="Times New Roman" w:cs="Times New Roman"/>
                <w:sz w:val="28"/>
                <w:szCs w:val="28"/>
              </w:rPr>
            </w:pPr>
            <w:r>
              <w:rPr>
                <w:rFonts w:ascii="Times New Roman" w:hAnsi="Times New Roman" w:cs="Times New Roman"/>
                <w:sz w:val="28"/>
                <w:szCs w:val="28"/>
              </w:rPr>
              <w:t>17,2</w:t>
            </w:r>
          </w:p>
        </w:tc>
      </w:tr>
      <w:tr w:rsidR="00B929F6" w:rsidTr="00B556DD">
        <w:tc>
          <w:tcPr>
            <w:tcW w:w="3159" w:type="dxa"/>
            <w:vAlign w:val="center"/>
          </w:tcPr>
          <w:p w:rsidR="00B929F6" w:rsidRDefault="00B929F6" w:rsidP="005B0E05">
            <w:pPr>
              <w:jc w:val="center"/>
              <w:rPr>
                <w:rFonts w:ascii="Times New Roman" w:hAnsi="Times New Roman" w:cs="Times New Roman"/>
                <w:sz w:val="28"/>
                <w:szCs w:val="28"/>
              </w:rPr>
            </w:pPr>
            <w:r>
              <w:rPr>
                <w:rFonts w:ascii="Times New Roman" w:hAnsi="Times New Roman" w:cs="Times New Roman"/>
                <w:sz w:val="28"/>
                <w:szCs w:val="28"/>
              </w:rPr>
              <w:t>3</w:t>
            </w:r>
          </w:p>
        </w:tc>
        <w:tc>
          <w:tcPr>
            <w:tcW w:w="3171" w:type="dxa"/>
            <w:vAlign w:val="center"/>
          </w:tcPr>
          <w:p w:rsidR="00B929F6" w:rsidRDefault="001E1790" w:rsidP="005B0E05">
            <w:pPr>
              <w:jc w:val="center"/>
              <w:rPr>
                <w:rFonts w:ascii="Times New Roman" w:hAnsi="Times New Roman" w:cs="Times New Roman"/>
                <w:sz w:val="28"/>
                <w:szCs w:val="28"/>
              </w:rPr>
            </w:pPr>
            <w:r>
              <w:rPr>
                <w:rFonts w:ascii="Times New Roman" w:hAnsi="Times New Roman" w:cs="Times New Roman"/>
                <w:sz w:val="28"/>
                <w:szCs w:val="28"/>
              </w:rPr>
              <w:t>9.178</w:t>
            </w:r>
          </w:p>
        </w:tc>
        <w:tc>
          <w:tcPr>
            <w:tcW w:w="3165" w:type="dxa"/>
            <w:vAlign w:val="center"/>
          </w:tcPr>
          <w:p w:rsidR="00B929F6" w:rsidRDefault="00B929F6" w:rsidP="001E1790">
            <w:pPr>
              <w:jc w:val="center"/>
              <w:rPr>
                <w:rFonts w:ascii="Times New Roman" w:hAnsi="Times New Roman" w:cs="Times New Roman"/>
                <w:sz w:val="28"/>
                <w:szCs w:val="28"/>
              </w:rPr>
            </w:pPr>
            <w:r>
              <w:rPr>
                <w:rFonts w:ascii="Times New Roman" w:hAnsi="Times New Roman" w:cs="Times New Roman"/>
                <w:sz w:val="28"/>
                <w:szCs w:val="28"/>
              </w:rPr>
              <w:t>1</w:t>
            </w:r>
            <w:r w:rsidR="001E1790">
              <w:rPr>
                <w:rFonts w:ascii="Times New Roman" w:hAnsi="Times New Roman" w:cs="Times New Roman"/>
                <w:sz w:val="28"/>
                <w:szCs w:val="28"/>
              </w:rPr>
              <w:t>4</w:t>
            </w:r>
          </w:p>
        </w:tc>
      </w:tr>
      <w:tr w:rsidR="00B929F6" w:rsidTr="00B556DD">
        <w:tc>
          <w:tcPr>
            <w:tcW w:w="3159" w:type="dxa"/>
            <w:vAlign w:val="center"/>
          </w:tcPr>
          <w:p w:rsidR="00B929F6" w:rsidRDefault="00B929F6" w:rsidP="005B0E05">
            <w:pPr>
              <w:jc w:val="center"/>
              <w:rPr>
                <w:rFonts w:ascii="Times New Roman" w:hAnsi="Times New Roman" w:cs="Times New Roman"/>
                <w:sz w:val="28"/>
                <w:szCs w:val="28"/>
              </w:rPr>
            </w:pPr>
            <w:r>
              <w:rPr>
                <w:rFonts w:ascii="Times New Roman" w:hAnsi="Times New Roman" w:cs="Times New Roman"/>
                <w:sz w:val="28"/>
                <w:szCs w:val="28"/>
              </w:rPr>
              <w:t>2</w:t>
            </w:r>
          </w:p>
        </w:tc>
        <w:tc>
          <w:tcPr>
            <w:tcW w:w="3171" w:type="dxa"/>
            <w:vAlign w:val="center"/>
          </w:tcPr>
          <w:p w:rsidR="00B929F6" w:rsidRDefault="00B929F6" w:rsidP="001E1790">
            <w:pPr>
              <w:jc w:val="center"/>
              <w:rPr>
                <w:rFonts w:ascii="Times New Roman" w:hAnsi="Times New Roman" w:cs="Times New Roman"/>
                <w:sz w:val="28"/>
                <w:szCs w:val="28"/>
              </w:rPr>
            </w:pPr>
            <w:r>
              <w:rPr>
                <w:rFonts w:ascii="Times New Roman" w:hAnsi="Times New Roman" w:cs="Times New Roman"/>
                <w:sz w:val="28"/>
                <w:szCs w:val="28"/>
              </w:rPr>
              <w:t>9.1</w:t>
            </w:r>
            <w:r w:rsidR="001E1790">
              <w:rPr>
                <w:rFonts w:ascii="Times New Roman" w:hAnsi="Times New Roman" w:cs="Times New Roman"/>
                <w:sz w:val="28"/>
                <w:szCs w:val="28"/>
              </w:rPr>
              <w:t>76</w:t>
            </w:r>
          </w:p>
        </w:tc>
        <w:tc>
          <w:tcPr>
            <w:tcW w:w="3165" w:type="dxa"/>
            <w:vAlign w:val="center"/>
          </w:tcPr>
          <w:p w:rsidR="00B929F6" w:rsidRDefault="001E1790" w:rsidP="005B0E05">
            <w:pPr>
              <w:jc w:val="center"/>
              <w:rPr>
                <w:rFonts w:ascii="Times New Roman" w:hAnsi="Times New Roman" w:cs="Times New Roman"/>
                <w:sz w:val="28"/>
                <w:szCs w:val="28"/>
              </w:rPr>
            </w:pPr>
            <w:r>
              <w:rPr>
                <w:rFonts w:ascii="Times New Roman" w:hAnsi="Times New Roman" w:cs="Times New Roman"/>
                <w:sz w:val="28"/>
                <w:szCs w:val="28"/>
              </w:rPr>
              <w:t>7</w:t>
            </w:r>
          </w:p>
        </w:tc>
      </w:tr>
    </w:tbl>
    <w:p w:rsidR="00B929F6" w:rsidRDefault="00B929F6" w:rsidP="00B929F6">
      <w:pPr>
        <w:ind w:left="360"/>
        <w:rPr>
          <w:rFonts w:ascii="Times New Roman" w:hAnsi="Times New Roman" w:cs="Times New Roman"/>
          <w:sz w:val="28"/>
          <w:szCs w:val="28"/>
        </w:rPr>
      </w:pPr>
      <w:r w:rsidRPr="003014C7">
        <w:rPr>
          <w:rFonts w:ascii="Times New Roman" w:hAnsi="Times New Roman" w:cs="Times New Roman"/>
          <w:sz w:val="28"/>
          <w:szCs w:val="28"/>
        </w:rPr>
        <w:t xml:space="preserve"> </w:t>
      </w:r>
    </w:p>
    <w:p w:rsidR="00B929F6" w:rsidRDefault="001E1790" w:rsidP="00CC0697">
      <w:pPr>
        <w:ind w:left="360"/>
        <w:jc w:val="center"/>
        <w:rPr>
          <w:rFonts w:ascii="Times New Roman" w:hAnsi="Times New Roman" w:cs="Times New Roman"/>
          <w:sz w:val="28"/>
          <w:szCs w:val="28"/>
        </w:rPr>
      </w:pPr>
      <w:r>
        <w:rPr>
          <w:rFonts w:ascii="Times New Roman" w:hAnsi="Times New Roman" w:cs="Times New Roman"/>
          <w:noProof/>
          <w:sz w:val="28"/>
          <w:szCs w:val="28"/>
          <w:lang w:eastAsia="uk-UA"/>
        </w:rPr>
        <w:drawing>
          <wp:inline distT="0" distB="0" distL="0" distR="0">
            <wp:extent cx="4008475" cy="2816507"/>
            <wp:effectExtent l="0" t="0" r="0" b="3175"/>
            <wp:docPr id="12" name="Рисунок 12" descr="D:\Graph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Graph10.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008680" cy="2816651"/>
                    </a:xfrm>
                    <a:prstGeom prst="rect">
                      <a:avLst/>
                    </a:prstGeom>
                    <a:noFill/>
                    <a:ln>
                      <a:noFill/>
                    </a:ln>
                  </pic:spPr>
                </pic:pic>
              </a:graphicData>
            </a:graphic>
          </wp:inline>
        </w:drawing>
      </w:r>
    </w:p>
    <w:p w:rsidR="00B929F6" w:rsidRDefault="001E1790" w:rsidP="00CC0697">
      <w:pPr>
        <w:ind w:left="360"/>
        <w:jc w:val="center"/>
        <w:rPr>
          <w:rFonts w:ascii="Times New Roman" w:hAnsi="Times New Roman" w:cs="Times New Roman"/>
          <w:sz w:val="28"/>
          <w:szCs w:val="28"/>
        </w:rPr>
      </w:pPr>
      <w:r>
        <w:rPr>
          <w:rFonts w:ascii="Times New Roman" w:hAnsi="Times New Roman" w:cs="Times New Roman"/>
          <w:noProof/>
          <w:sz w:val="28"/>
          <w:szCs w:val="28"/>
          <w:lang w:eastAsia="uk-UA"/>
        </w:rPr>
        <w:drawing>
          <wp:inline distT="0" distB="0" distL="0" distR="0">
            <wp:extent cx="3828481" cy="2690037"/>
            <wp:effectExtent l="0" t="0" r="635" b="0"/>
            <wp:docPr id="13" name="Рисунок 13" descr="D:\Graph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Graph1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838445" cy="2697038"/>
                    </a:xfrm>
                    <a:prstGeom prst="rect">
                      <a:avLst/>
                    </a:prstGeom>
                    <a:noFill/>
                    <a:ln>
                      <a:noFill/>
                    </a:ln>
                  </pic:spPr>
                </pic:pic>
              </a:graphicData>
            </a:graphic>
          </wp:inline>
        </w:drawing>
      </w:r>
    </w:p>
    <w:p w:rsidR="001E1790" w:rsidRDefault="001E1790" w:rsidP="00B929F6">
      <w:pPr>
        <w:ind w:left="360"/>
        <w:rPr>
          <w:rFonts w:ascii="Times New Roman" w:hAnsi="Times New Roman" w:cs="Times New Roman"/>
          <w:sz w:val="28"/>
          <w:szCs w:val="28"/>
        </w:rPr>
      </w:pPr>
    </w:p>
    <w:p w:rsidR="00B929F6" w:rsidRDefault="00B929F6" w:rsidP="00B929F6">
      <w:pPr>
        <w:jc w:val="both"/>
        <w:rPr>
          <w:rFonts w:ascii="Times New Roman" w:hAnsi="Times New Roman" w:cs="Times New Roman"/>
          <w:sz w:val="28"/>
          <w:szCs w:val="28"/>
        </w:rPr>
      </w:pPr>
      <w:r>
        <w:rPr>
          <w:rFonts w:ascii="Times New Roman" w:hAnsi="Times New Roman" w:cs="Times New Roman"/>
          <w:sz w:val="28"/>
          <w:szCs w:val="28"/>
        </w:rPr>
        <w:t xml:space="preserve">Висновок. В ході даної лабораторної роботи ми вивчили роботу модулятора НВЧ , для чого за допомогою </w:t>
      </w:r>
      <w:proofErr w:type="spellStart"/>
      <w:r>
        <w:rPr>
          <w:rFonts w:ascii="Times New Roman" w:hAnsi="Times New Roman" w:cs="Times New Roman"/>
          <w:sz w:val="28"/>
          <w:szCs w:val="28"/>
        </w:rPr>
        <w:t>клістронного</w:t>
      </w:r>
      <w:proofErr w:type="spellEnd"/>
      <w:r>
        <w:rPr>
          <w:rFonts w:ascii="Times New Roman" w:hAnsi="Times New Roman" w:cs="Times New Roman"/>
          <w:sz w:val="28"/>
          <w:szCs w:val="28"/>
        </w:rPr>
        <w:t xml:space="preserve"> генератора визначили залежність коефіцієнта модуляції від напруги на модуляторі. Також дослідили ЛПД у режимі генерації, для чого виміряли залежність частоти і відносної величини </w:t>
      </w:r>
      <w:r>
        <w:rPr>
          <w:rFonts w:ascii="Times New Roman" w:hAnsi="Times New Roman" w:cs="Times New Roman"/>
          <w:sz w:val="28"/>
          <w:szCs w:val="28"/>
        </w:rPr>
        <w:lastRenderedPageBreak/>
        <w:t>потужності , що генерується, від струму через ЛПД. Всі отримані дані занесли до таблиці і побудували відповідні залежності.</w:t>
      </w:r>
    </w:p>
    <w:p w:rsidR="00B929F6" w:rsidRDefault="00B929F6" w:rsidP="00B929F6">
      <w:pPr>
        <w:jc w:val="both"/>
        <w:rPr>
          <w:rFonts w:ascii="Times New Roman" w:hAnsi="Times New Roman" w:cs="Times New Roman"/>
          <w:b/>
          <w:sz w:val="28"/>
          <w:szCs w:val="28"/>
        </w:rPr>
      </w:pPr>
      <w:r w:rsidRPr="00471609">
        <w:rPr>
          <w:rFonts w:ascii="Times New Roman" w:hAnsi="Times New Roman" w:cs="Times New Roman"/>
          <w:b/>
          <w:sz w:val="28"/>
          <w:szCs w:val="28"/>
        </w:rPr>
        <w:t>Відповіді на питання</w:t>
      </w:r>
    </w:p>
    <w:p w:rsidR="00B929F6" w:rsidRDefault="00B929F6" w:rsidP="00B929F6">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Які напівпровідникові структури використовуються для створення ЛПД?</w:t>
      </w:r>
    </w:p>
    <w:p w:rsidR="00B929F6" w:rsidRDefault="00B929F6" w:rsidP="00B929F6">
      <w:pPr>
        <w:ind w:left="360"/>
        <w:jc w:val="both"/>
        <w:rPr>
          <w:rFonts w:ascii="Times New Roman" w:hAnsi="Times New Roman" w:cs="Times New Roman"/>
          <w:sz w:val="28"/>
          <w:szCs w:val="28"/>
        </w:rPr>
      </w:pPr>
      <w:r w:rsidRPr="00471609">
        <w:rPr>
          <w:rFonts w:ascii="Times New Roman" w:hAnsi="Times New Roman" w:cs="Times New Roman"/>
          <w:sz w:val="28"/>
          <w:szCs w:val="28"/>
        </w:rPr>
        <w:t>Лавинно-пролітний діод (ЛПД, IMPATT-діод) - діод, заснований на лавинному множенні носіїв заряду. Лавинно-пролітні діоди застосовуються в основному для г</w:t>
      </w:r>
      <w:r>
        <w:rPr>
          <w:rFonts w:ascii="Times New Roman" w:hAnsi="Times New Roman" w:cs="Times New Roman"/>
          <w:sz w:val="28"/>
          <w:szCs w:val="28"/>
        </w:rPr>
        <w:t>енерації коливань в діапазоні НВ</w:t>
      </w:r>
      <w:r w:rsidRPr="00471609">
        <w:rPr>
          <w:rFonts w:ascii="Times New Roman" w:hAnsi="Times New Roman" w:cs="Times New Roman"/>
          <w:sz w:val="28"/>
          <w:szCs w:val="28"/>
        </w:rPr>
        <w:t>Ч. Робочою для лавинно-пролітного діода є область лавинного пробою.</w:t>
      </w:r>
    </w:p>
    <w:p w:rsidR="00B929F6" w:rsidRDefault="00B929F6" w:rsidP="00B929F6">
      <w:pPr>
        <w:ind w:left="360"/>
        <w:jc w:val="both"/>
        <w:rPr>
          <w:rFonts w:ascii="Times New Roman" w:hAnsi="Times New Roman" w:cs="Times New Roman"/>
          <w:sz w:val="28"/>
          <w:szCs w:val="28"/>
        </w:rPr>
      </w:pPr>
      <w:r w:rsidRPr="00471609">
        <w:rPr>
          <w:rFonts w:ascii="Times New Roman" w:hAnsi="Times New Roman" w:cs="Times New Roman"/>
          <w:sz w:val="28"/>
          <w:szCs w:val="28"/>
        </w:rPr>
        <w:t xml:space="preserve">Для виготовлення лавинно-пролітних діодів використовують кремній і арсенід галію. Такі діоди можуть мати різні напівпровідникові </w:t>
      </w:r>
      <w:r w:rsidRPr="004A60AF">
        <w:rPr>
          <w:rFonts w:ascii="Times New Roman" w:hAnsi="Times New Roman" w:cs="Times New Roman"/>
          <w:sz w:val="28"/>
          <w:szCs w:val="28"/>
        </w:rPr>
        <w:t>структури р</w:t>
      </w:r>
      <w:r w:rsidRPr="004A60AF">
        <w:rPr>
          <w:rFonts w:ascii="Times New Roman" w:hAnsi="Times New Roman" w:cs="Times New Roman"/>
          <w:sz w:val="28"/>
          <w:szCs w:val="28"/>
          <w:vertAlign w:val="superscript"/>
        </w:rPr>
        <w:t>-</w:t>
      </w:r>
      <w:r w:rsidRPr="004A60AF">
        <w:rPr>
          <w:rFonts w:ascii="Times New Roman" w:hAnsi="Times New Roman" w:cs="Times New Roman"/>
          <w:sz w:val="28"/>
          <w:szCs w:val="28"/>
        </w:rPr>
        <w:t>-</w:t>
      </w:r>
      <w:proofErr w:type="spellStart"/>
      <w:r w:rsidRPr="004A60AF">
        <w:rPr>
          <w:rFonts w:ascii="Times New Roman" w:hAnsi="Times New Roman" w:cs="Times New Roman"/>
          <w:sz w:val="28"/>
          <w:szCs w:val="28"/>
        </w:rPr>
        <w:t>п-п</w:t>
      </w:r>
      <w:r w:rsidRPr="004A60AF">
        <w:rPr>
          <w:rFonts w:ascii="Times New Roman" w:hAnsi="Times New Roman" w:cs="Times New Roman"/>
          <w:sz w:val="28"/>
          <w:szCs w:val="28"/>
          <w:vertAlign w:val="superscript"/>
        </w:rPr>
        <w:t>-</w:t>
      </w:r>
      <w:proofErr w:type="spellEnd"/>
      <w:r w:rsidRPr="004A60AF">
        <w:rPr>
          <w:rFonts w:ascii="Times New Roman" w:hAnsi="Times New Roman" w:cs="Times New Roman"/>
          <w:sz w:val="28"/>
          <w:szCs w:val="28"/>
        </w:rPr>
        <w:t xml:space="preserve">, </w:t>
      </w:r>
      <w:proofErr w:type="spellStart"/>
      <w:r w:rsidRPr="004A60AF">
        <w:rPr>
          <w:rFonts w:ascii="Times New Roman" w:hAnsi="Times New Roman" w:cs="Times New Roman"/>
          <w:sz w:val="28"/>
          <w:szCs w:val="28"/>
        </w:rPr>
        <w:t>р-і-п</w:t>
      </w:r>
      <w:proofErr w:type="spellEnd"/>
      <w:r w:rsidRPr="004A60AF">
        <w:rPr>
          <w:rFonts w:ascii="Times New Roman" w:hAnsi="Times New Roman" w:cs="Times New Roman"/>
          <w:sz w:val="28"/>
          <w:szCs w:val="28"/>
        </w:rPr>
        <w:t>, р</w:t>
      </w:r>
      <w:r w:rsidRPr="004A60AF">
        <w:rPr>
          <w:rFonts w:ascii="Times New Roman" w:hAnsi="Times New Roman" w:cs="Times New Roman"/>
          <w:sz w:val="28"/>
          <w:szCs w:val="28"/>
          <w:vertAlign w:val="superscript"/>
        </w:rPr>
        <w:t>-</w:t>
      </w:r>
      <w:r w:rsidRPr="004A60AF">
        <w:rPr>
          <w:rFonts w:ascii="Times New Roman" w:hAnsi="Times New Roman" w:cs="Times New Roman"/>
          <w:sz w:val="28"/>
          <w:szCs w:val="28"/>
        </w:rPr>
        <w:t>-</w:t>
      </w:r>
      <w:proofErr w:type="spellStart"/>
      <w:r w:rsidRPr="004A60AF">
        <w:rPr>
          <w:rFonts w:ascii="Times New Roman" w:hAnsi="Times New Roman" w:cs="Times New Roman"/>
          <w:sz w:val="28"/>
          <w:szCs w:val="28"/>
        </w:rPr>
        <w:t>п-і-п</w:t>
      </w:r>
      <w:r w:rsidRPr="004A60AF">
        <w:rPr>
          <w:rFonts w:ascii="Times New Roman" w:hAnsi="Times New Roman" w:cs="Times New Roman"/>
          <w:sz w:val="28"/>
          <w:szCs w:val="28"/>
          <w:vertAlign w:val="superscript"/>
        </w:rPr>
        <w:t>-</w:t>
      </w:r>
      <w:proofErr w:type="spellEnd"/>
      <w:r w:rsidRPr="004A60AF">
        <w:rPr>
          <w:rFonts w:ascii="Times New Roman" w:hAnsi="Times New Roman" w:cs="Times New Roman"/>
          <w:sz w:val="28"/>
          <w:szCs w:val="28"/>
        </w:rPr>
        <w:t>,</w:t>
      </w:r>
      <w:r>
        <w:rPr>
          <w:rFonts w:ascii="Times New Roman" w:hAnsi="Times New Roman" w:cs="Times New Roman"/>
          <w:sz w:val="28"/>
          <w:szCs w:val="28"/>
        </w:rPr>
        <w:t xml:space="preserve"> </w:t>
      </w:r>
      <w:proofErr w:type="spellStart"/>
      <w:r w:rsidRPr="004A60AF">
        <w:rPr>
          <w:rFonts w:ascii="Times New Roman" w:hAnsi="Times New Roman" w:cs="Times New Roman"/>
          <w:sz w:val="28"/>
          <w:szCs w:val="28"/>
        </w:rPr>
        <w:t>р-р-п-п</w:t>
      </w:r>
      <w:proofErr w:type="spellEnd"/>
      <w:r w:rsidRPr="004A60AF">
        <w:rPr>
          <w:rFonts w:ascii="Times New Roman" w:hAnsi="Times New Roman" w:cs="Times New Roman"/>
          <w:sz w:val="28"/>
          <w:szCs w:val="28"/>
        </w:rPr>
        <w:t>,</w:t>
      </w:r>
      <w:r>
        <w:rPr>
          <w:rFonts w:ascii="Times New Roman" w:hAnsi="Times New Roman" w:cs="Times New Roman"/>
          <w:sz w:val="28"/>
          <w:szCs w:val="28"/>
        </w:rPr>
        <w:t xml:space="preserve"> а також бар’єри </w:t>
      </w:r>
      <w:proofErr w:type="spellStart"/>
      <w:r>
        <w:rPr>
          <w:rFonts w:ascii="Times New Roman" w:hAnsi="Times New Roman" w:cs="Times New Roman"/>
          <w:sz w:val="28"/>
          <w:szCs w:val="28"/>
        </w:rPr>
        <w:t>Шоткі</w:t>
      </w:r>
      <w:proofErr w:type="spellEnd"/>
      <w:r w:rsidRPr="004A60AF">
        <w:rPr>
          <w:rFonts w:ascii="Times New Roman" w:hAnsi="Times New Roman" w:cs="Times New Roman"/>
          <w:sz w:val="28"/>
          <w:szCs w:val="28"/>
        </w:rPr>
        <w:t>.</w:t>
      </w:r>
      <w:r w:rsidRPr="00471609">
        <w:rPr>
          <w:rFonts w:ascii="Times New Roman" w:hAnsi="Times New Roman" w:cs="Times New Roman"/>
          <w:sz w:val="28"/>
          <w:szCs w:val="28"/>
        </w:rPr>
        <w:t xml:space="preserve"> Розподіл концентрацій домішок в переходах повинен бути</w:t>
      </w:r>
      <w:r>
        <w:rPr>
          <w:rFonts w:ascii="Times New Roman" w:hAnsi="Times New Roman" w:cs="Times New Roman"/>
          <w:sz w:val="28"/>
          <w:szCs w:val="28"/>
        </w:rPr>
        <w:t xml:space="preserve"> якомога ближче до ступінчастого</w:t>
      </w:r>
      <w:r w:rsidRPr="00471609">
        <w:rPr>
          <w:rFonts w:ascii="Times New Roman" w:hAnsi="Times New Roman" w:cs="Times New Roman"/>
          <w:sz w:val="28"/>
          <w:szCs w:val="28"/>
        </w:rPr>
        <w:t>, а самі переходи - максимально плоскими.</w:t>
      </w:r>
    </w:p>
    <w:p w:rsidR="00B929F6" w:rsidRDefault="00B929F6" w:rsidP="00B929F6">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Намалювати і пояснити розподіл напруженості електричного поля при роботі ЛПД</w:t>
      </w:r>
    </w:p>
    <w:p w:rsidR="00B929F6" w:rsidRDefault="00B929F6" w:rsidP="00CC0697">
      <w:pPr>
        <w:ind w:left="360"/>
        <w:jc w:val="center"/>
        <w:rPr>
          <w:rFonts w:ascii="Times New Roman" w:hAnsi="Times New Roman" w:cs="Times New Roman"/>
          <w:sz w:val="28"/>
          <w:szCs w:val="28"/>
        </w:rPr>
      </w:pPr>
      <w:r w:rsidRPr="000A24BC">
        <w:rPr>
          <w:rFonts w:ascii="Times New Roman" w:hAnsi="Times New Roman" w:cs="Times New Roman"/>
          <w:noProof/>
          <w:sz w:val="28"/>
          <w:szCs w:val="28"/>
          <w:lang w:eastAsia="uk-UA"/>
        </w:rPr>
        <w:drawing>
          <wp:inline distT="0" distB="0" distL="0" distR="0" wp14:anchorId="179BDD86" wp14:editId="518E1128">
            <wp:extent cx="4664718" cy="2648198"/>
            <wp:effectExtent l="19050" t="0" r="2532" b="0"/>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t="35678" r="9460" b="26072"/>
                    <a:stretch>
                      <a:fillRect/>
                    </a:stretch>
                  </pic:blipFill>
                  <pic:spPr bwMode="auto">
                    <a:xfrm>
                      <a:off x="0" y="0"/>
                      <a:ext cx="4664718" cy="2648198"/>
                    </a:xfrm>
                    <a:prstGeom prst="rect">
                      <a:avLst/>
                    </a:prstGeom>
                    <a:noFill/>
                    <a:ln w="9525">
                      <a:noFill/>
                      <a:miter lim="800000"/>
                      <a:headEnd/>
                      <a:tailEnd/>
                    </a:ln>
                  </pic:spPr>
                </pic:pic>
              </a:graphicData>
            </a:graphic>
          </wp:inline>
        </w:drawing>
      </w:r>
    </w:p>
    <w:p w:rsidR="00B929F6" w:rsidRDefault="00B929F6" w:rsidP="00B929F6">
      <w:pPr>
        <w:ind w:left="360"/>
        <w:jc w:val="both"/>
        <w:rPr>
          <w:rFonts w:ascii="Times New Roman" w:hAnsi="Times New Roman" w:cs="Times New Roman"/>
          <w:sz w:val="28"/>
          <w:szCs w:val="28"/>
        </w:rPr>
      </w:pPr>
      <w:r>
        <w:rPr>
          <w:rFonts w:ascii="Times New Roman" w:hAnsi="Times New Roman" w:cs="Times New Roman"/>
          <w:sz w:val="28"/>
          <w:szCs w:val="28"/>
        </w:rPr>
        <w:t xml:space="preserve">При великих струмах крізь ЛПД він може працювати у режимі з захопленою плазмою – </w:t>
      </w:r>
      <w:r w:rsidRPr="000A24BC">
        <w:rPr>
          <w:rFonts w:ascii="Times New Roman" w:hAnsi="Times New Roman" w:cs="Times New Roman"/>
          <w:sz w:val="28"/>
          <w:szCs w:val="28"/>
        </w:rPr>
        <w:t>TRAPATT</w:t>
      </w:r>
      <w:r>
        <w:rPr>
          <w:rFonts w:ascii="Times New Roman" w:hAnsi="Times New Roman" w:cs="Times New Roman"/>
          <w:sz w:val="28"/>
          <w:szCs w:val="28"/>
        </w:rPr>
        <w:t xml:space="preserve">-режимі. На даному малюнку показаний розподіл напруженості електричного поля у </w:t>
      </w:r>
      <w:proofErr w:type="spellStart"/>
      <w:r>
        <w:rPr>
          <w:rFonts w:ascii="Times New Roman" w:hAnsi="Times New Roman" w:cs="Times New Roman"/>
          <w:sz w:val="28"/>
          <w:szCs w:val="28"/>
        </w:rPr>
        <w:t>р</w:t>
      </w:r>
      <w:r>
        <w:rPr>
          <w:rFonts w:ascii="Times New Roman" w:hAnsi="Times New Roman" w:cs="Times New Roman"/>
          <w:sz w:val="28"/>
          <w:szCs w:val="28"/>
          <w:vertAlign w:val="superscript"/>
        </w:rPr>
        <w:t>+</w:t>
      </w:r>
      <w:r>
        <w:rPr>
          <w:rFonts w:ascii="Times New Roman" w:hAnsi="Times New Roman" w:cs="Times New Roman"/>
          <w:sz w:val="28"/>
          <w:szCs w:val="28"/>
        </w:rPr>
        <w:t>-п-п</w:t>
      </w:r>
      <w:r>
        <w:rPr>
          <w:rFonts w:ascii="Times New Roman" w:hAnsi="Times New Roman" w:cs="Times New Roman"/>
          <w:sz w:val="28"/>
          <w:szCs w:val="28"/>
          <w:vertAlign w:val="superscript"/>
        </w:rPr>
        <w:t>+</w:t>
      </w:r>
      <w:proofErr w:type="spellEnd"/>
      <w:r>
        <w:rPr>
          <w:rFonts w:ascii="Times New Roman" w:hAnsi="Times New Roman" w:cs="Times New Roman"/>
          <w:sz w:val="28"/>
          <w:szCs w:val="28"/>
        </w:rPr>
        <w:t xml:space="preserve"> структурі при подачі напруги, значно більшої ніж напруга пробою. В перший момент після вмикання діоду (</w:t>
      </w:r>
      <w:r>
        <w:rPr>
          <w:rFonts w:ascii="Times New Roman" w:hAnsi="Times New Roman" w:cs="Times New Roman"/>
          <w:sz w:val="28"/>
          <w:szCs w:val="28"/>
          <w:lang w:val="en-US"/>
        </w:rPr>
        <w:t>t</w:t>
      </w:r>
      <w:r>
        <w:rPr>
          <w:rFonts w:ascii="Times New Roman" w:hAnsi="Times New Roman" w:cs="Times New Roman"/>
          <w:sz w:val="28"/>
          <w:szCs w:val="28"/>
          <w:vertAlign w:val="subscript"/>
        </w:rPr>
        <w:t>0</w:t>
      </w:r>
      <w:r>
        <w:rPr>
          <w:rFonts w:ascii="Times New Roman" w:hAnsi="Times New Roman" w:cs="Times New Roman"/>
          <w:sz w:val="28"/>
          <w:szCs w:val="28"/>
        </w:rPr>
        <w:t>) розподіл електричного поля лінійний. В наступний момент концентрація дірок і електронів у прилягаючій до р</w:t>
      </w:r>
      <w:r>
        <w:rPr>
          <w:rFonts w:ascii="Times New Roman" w:hAnsi="Times New Roman" w:cs="Times New Roman"/>
          <w:sz w:val="28"/>
          <w:szCs w:val="28"/>
          <w:vertAlign w:val="superscript"/>
        </w:rPr>
        <w:t xml:space="preserve">+ </w:t>
      </w:r>
      <w:r>
        <w:rPr>
          <w:rFonts w:ascii="Times New Roman" w:hAnsi="Times New Roman" w:cs="Times New Roman"/>
          <w:sz w:val="28"/>
          <w:szCs w:val="28"/>
        </w:rPr>
        <w:t xml:space="preserve">- області частині п - шару різко збільшується за рахунок лавинного множення, а напруженість електричного поля відповідно зменшується. Це призводить до перерозподілу падіння напруги між частинами п – шару, збільшенню напруженості електричного </w:t>
      </w:r>
      <w:r>
        <w:rPr>
          <w:rFonts w:ascii="Times New Roman" w:hAnsi="Times New Roman" w:cs="Times New Roman"/>
          <w:sz w:val="28"/>
          <w:szCs w:val="28"/>
        </w:rPr>
        <w:lastRenderedPageBreak/>
        <w:t xml:space="preserve">поля вище </w:t>
      </w:r>
      <w:proofErr w:type="spellStart"/>
      <w:r>
        <w:rPr>
          <w:rFonts w:ascii="Times New Roman" w:hAnsi="Times New Roman" w:cs="Times New Roman"/>
          <w:sz w:val="28"/>
          <w:szCs w:val="28"/>
        </w:rPr>
        <w:t>Е</w:t>
      </w:r>
      <w:r>
        <w:rPr>
          <w:rFonts w:ascii="Times New Roman" w:hAnsi="Times New Roman" w:cs="Times New Roman"/>
          <w:sz w:val="28"/>
          <w:szCs w:val="28"/>
          <w:vertAlign w:val="subscript"/>
        </w:rPr>
        <w:t>пор</w:t>
      </w:r>
      <w:proofErr w:type="spellEnd"/>
      <w:r>
        <w:rPr>
          <w:rFonts w:ascii="Times New Roman" w:hAnsi="Times New Roman" w:cs="Times New Roman"/>
          <w:sz w:val="28"/>
          <w:szCs w:val="28"/>
          <w:vertAlign w:val="subscript"/>
        </w:rPr>
        <w:t xml:space="preserve"> </w:t>
      </w:r>
      <w:r>
        <w:rPr>
          <w:rFonts w:ascii="Times New Roman" w:hAnsi="Times New Roman" w:cs="Times New Roman"/>
          <w:sz w:val="28"/>
          <w:szCs w:val="28"/>
        </w:rPr>
        <w:t xml:space="preserve">в частині п – шару за точкою </w:t>
      </w:r>
      <w:proofErr w:type="spellStart"/>
      <w:r>
        <w:rPr>
          <w:rFonts w:ascii="Times New Roman" w:hAnsi="Times New Roman" w:cs="Times New Roman"/>
          <w:sz w:val="28"/>
          <w:szCs w:val="28"/>
        </w:rPr>
        <w:t>х</w:t>
      </w:r>
      <w:r>
        <w:rPr>
          <w:rFonts w:ascii="Times New Roman" w:hAnsi="Times New Roman" w:cs="Times New Roman"/>
          <w:sz w:val="28"/>
          <w:szCs w:val="28"/>
          <w:vertAlign w:val="subscript"/>
        </w:rPr>
        <w:t>у</w:t>
      </w:r>
      <w:proofErr w:type="spellEnd"/>
      <w:r>
        <w:rPr>
          <w:rFonts w:ascii="Times New Roman" w:hAnsi="Times New Roman" w:cs="Times New Roman"/>
          <w:sz w:val="28"/>
          <w:szCs w:val="28"/>
          <w:vertAlign w:val="subscript"/>
        </w:rPr>
        <w:t xml:space="preserve"> </w:t>
      </w:r>
      <w:r>
        <w:rPr>
          <w:rFonts w:ascii="Times New Roman" w:hAnsi="Times New Roman" w:cs="Times New Roman"/>
          <w:sz w:val="28"/>
          <w:szCs w:val="28"/>
        </w:rPr>
        <w:t>(</w:t>
      </w:r>
      <w:r>
        <w:rPr>
          <w:rFonts w:ascii="Times New Roman" w:hAnsi="Times New Roman" w:cs="Times New Roman"/>
          <w:sz w:val="28"/>
          <w:szCs w:val="28"/>
          <w:lang w:val="en-US"/>
        </w:rPr>
        <w:t>t</w:t>
      </w:r>
      <w:r>
        <w:rPr>
          <w:rFonts w:ascii="Times New Roman" w:hAnsi="Times New Roman" w:cs="Times New Roman"/>
          <w:sz w:val="28"/>
          <w:szCs w:val="28"/>
          <w:vertAlign w:val="subscript"/>
        </w:rPr>
        <w:t>1</w:t>
      </w:r>
      <w:r>
        <w:rPr>
          <w:rFonts w:ascii="Times New Roman" w:hAnsi="Times New Roman" w:cs="Times New Roman"/>
          <w:sz w:val="28"/>
          <w:szCs w:val="28"/>
        </w:rPr>
        <w:t>) і переміщення шару множення по області об’ємного заряду. Рух фронту хвилі іонізації відбувається швидше, ніж рух електронів в електричному полі, тому вся п – область заповнюється електронно-дірковою плазмою швидше, ніж плазма з неї виноситься. Напруга на діоді різко зменшується, що призводить до затримки екстракції носіїв з області об’ємного заряду. Такий стан і отримав назву режиму з захопленою плазмою.</w:t>
      </w:r>
    </w:p>
    <w:p w:rsidR="00B929F6" w:rsidRPr="00F27833" w:rsidRDefault="00B929F6" w:rsidP="00B929F6">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Чим забезпечується зсув фази напруги і струму у ЛПД, необхідний для отримання негативного опору?</w:t>
      </w:r>
    </w:p>
    <w:p w:rsidR="00B929F6" w:rsidRPr="00F27833" w:rsidRDefault="00B929F6" w:rsidP="00B929F6">
      <w:pPr>
        <w:ind w:left="360"/>
        <w:jc w:val="both"/>
        <w:rPr>
          <w:rFonts w:ascii="Times New Roman" w:hAnsi="Times New Roman" w:cs="Times New Roman"/>
          <w:sz w:val="28"/>
          <w:szCs w:val="28"/>
          <w:lang w:val="ru-RU"/>
        </w:rPr>
      </w:pPr>
      <w:r>
        <w:rPr>
          <w:rFonts w:ascii="Times New Roman" w:hAnsi="Times New Roman" w:cs="Times New Roman"/>
          <w:sz w:val="28"/>
          <w:szCs w:val="28"/>
        </w:rPr>
        <w:t xml:space="preserve">Розглянемо </w:t>
      </w:r>
      <w:r>
        <w:rPr>
          <w:rFonts w:ascii="Times New Roman" w:hAnsi="Times New Roman" w:cs="Times New Roman"/>
          <w:sz w:val="28"/>
          <w:szCs w:val="28"/>
          <w:lang w:val="ru-RU"/>
        </w:rPr>
        <w:t>схему</w:t>
      </w:r>
      <w:r w:rsidRPr="00F27833">
        <w:rPr>
          <w:rFonts w:ascii="Times New Roman" w:hAnsi="Times New Roman" w:cs="Times New Roman"/>
          <w:sz w:val="28"/>
          <w:szCs w:val="28"/>
          <w:lang w:val="ru-RU"/>
        </w:rPr>
        <w:t xml:space="preserve"> плавного </w:t>
      </w:r>
      <w:proofErr w:type="spellStart"/>
      <w:r w:rsidRPr="00F27833">
        <w:rPr>
          <w:rFonts w:ascii="Times New Roman" w:hAnsi="Times New Roman" w:cs="Times New Roman"/>
          <w:sz w:val="28"/>
          <w:szCs w:val="28"/>
          <w:lang w:val="en-US"/>
        </w:rPr>
        <w:t>pn</w:t>
      </w:r>
      <w:proofErr w:type="spellEnd"/>
      <w:r w:rsidRPr="00F27833">
        <w:rPr>
          <w:rFonts w:ascii="Times New Roman" w:hAnsi="Times New Roman" w:cs="Times New Roman"/>
          <w:sz w:val="28"/>
          <w:szCs w:val="28"/>
          <w:lang w:val="ru-RU"/>
        </w:rPr>
        <w:t xml:space="preserve">-переходу ЛПД і </w:t>
      </w:r>
      <w:proofErr w:type="spellStart"/>
      <w:r w:rsidRPr="00F27833">
        <w:rPr>
          <w:rFonts w:ascii="Times New Roman" w:hAnsi="Times New Roman" w:cs="Times New Roman"/>
          <w:sz w:val="28"/>
          <w:szCs w:val="28"/>
          <w:lang w:val="ru-RU"/>
        </w:rPr>
        <w:t>розподіл</w:t>
      </w:r>
      <w:proofErr w:type="spellEnd"/>
      <w:r w:rsidRPr="00F27833">
        <w:rPr>
          <w:rFonts w:ascii="Times New Roman" w:hAnsi="Times New Roman" w:cs="Times New Roman"/>
          <w:sz w:val="28"/>
          <w:szCs w:val="28"/>
          <w:lang w:val="ru-RU"/>
        </w:rPr>
        <w:t xml:space="preserve"> </w:t>
      </w:r>
      <w:proofErr w:type="spellStart"/>
      <w:r w:rsidRPr="00F27833">
        <w:rPr>
          <w:rFonts w:ascii="Times New Roman" w:hAnsi="Times New Roman" w:cs="Times New Roman"/>
          <w:sz w:val="28"/>
          <w:szCs w:val="28"/>
          <w:lang w:val="ru-RU"/>
        </w:rPr>
        <w:t>електричного</w:t>
      </w:r>
      <w:proofErr w:type="spellEnd"/>
      <w:r w:rsidRPr="00F27833">
        <w:rPr>
          <w:rFonts w:ascii="Times New Roman" w:hAnsi="Times New Roman" w:cs="Times New Roman"/>
          <w:sz w:val="28"/>
          <w:szCs w:val="28"/>
          <w:lang w:val="ru-RU"/>
        </w:rPr>
        <w:t xml:space="preserve"> поля в </w:t>
      </w:r>
      <w:proofErr w:type="spellStart"/>
      <w:r w:rsidRPr="00F27833">
        <w:rPr>
          <w:rFonts w:ascii="Times New Roman" w:hAnsi="Times New Roman" w:cs="Times New Roman"/>
          <w:sz w:val="28"/>
          <w:szCs w:val="28"/>
          <w:lang w:val="ru-RU"/>
        </w:rPr>
        <w:t>переході</w:t>
      </w:r>
      <w:proofErr w:type="spellEnd"/>
      <w:r w:rsidRPr="00F27833">
        <w:rPr>
          <w:rFonts w:ascii="Times New Roman" w:hAnsi="Times New Roman" w:cs="Times New Roman"/>
          <w:sz w:val="28"/>
          <w:szCs w:val="28"/>
          <w:lang w:val="ru-RU"/>
        </w:rPr>
        <w:t>.</w:t>
      </w:r>
    </w:p>
    <w:p w:rsidR="00B929F6" w:rsidRDefault="00B929F6" w:rsidP="00CC0697">
      <w:pPr>
        <w:ind w:left="360"/>
        <w:jc w:val="center"/>
        <w:rPr>
          <w:rFonts w:ascii="Times New Roman" w:hAnsi="Times New Roman" w:cs="Times New Roman"/>
          <w:sz w:val="28"/>
          <w:szCs w:val="28"/>
        </w:rPr>
      </w:pPr>
      <w:r>
        <w:rPr>
          <w:rFonts w:ascii="Times New Roman" w:hAnsi="Times New Roman" w:cs="Times New Roman"/>
          <w:noProof/>
          <w:sz w:val="28"/>
          <w:szCs w:val="28"/>
          <w:lang w:eastAsia="uk-UA"/>
        </w:rPr>
        <w:drawing>
          <wp:inline distT="0" distB="0" distL="0" distR="0" wp14:anchorId="5234FD34" wp14:editId="55E28D47">
            <wp:extent cx="2981325" cy="3095625"/>
            <wp:effectExtent l="19050" t="0" r="9525" b="0"/>
            <wp:docPr id="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2981325" cy="3095625"/>
                    </a:xfrm>
                    <a:prstGeom prst="rect">
                      <a:avLst/>
                    </a:prstGeom>
                    <a:noFill/>
                    <a:ln w="9525">
                      <a:noFill/>
                      <a:miter lim="800000"/>
                      <a:headEnd/>
                      <a:tailEnd/>
                    </a:ln>
                  </pic:spPr>
                </pic:pic>
              </a:graphicData>
            </a:graphic>
          </wp:inline>
        </w:drawing>
      </w:r>
    </w:p>
    <w:p w:rsidR="00B929F6" w:rsidRDefault="00B929F6" w:rsidP="00B929F6">
      <w:pPr>
        <w:ind w:left="360"/>
        <w:jc w:val="both"/>
        <w:rPr>
          <w:rFonts w:ascii="Times New Roman" w:hAnsi="Times New Roman" w:cs="Times New Roman"/>
          <w:sz w:val="28"/>
          <w:szCs w:val="28"/>
        </w:rPr>
      </w:pPr>
      <w:r w:rsidRPr="00F27833">
        <w:rPr>
          <w:rFonts w:ascii="Times New Roman" w:hAnsi="Times New Roman" w:cs="Times New Roman"/>
          <w:sz w:val="28"/>
          <w:szCs w:val="28"/>
        </w:rPr>
        <w:t>На діод подається зворотна напруга такої величини, що робоча точка зміщується в обла</w:t>
      </w:r>
      <w:r>
        <w:rPr>
          <w:rFonts w:ascii="Times New Roman" w:hAnsi="Times New Roman" w:cs="Times New Roman"/>
          <w:sz w:val="28"/>
          <w:szCs w:val="28"/>
        </w:rPr>
        <w:t>сть лавинного множення</w:t>
      </w:r>
      <w:r w:rsidRPr="00F27833">
        <w:rPr>
          <w:rFonts w:ascii="Times New Roman" w:hAnsi="Times New Roman" w:cs="Times New Roman"/>
          <w:sz w:val="28"/>
          <w:szCs w:val="28"/>
        </w:rPr>
        <w:t>. У pn-переході починається процес ударної іонізації атомів кристалічної решітки рухомими носіями заряду і утворення нових пар електронів і дірок. З цим явищем пов'язаний різкий ріст зворотного струму переходу, званий лавинним пробоєм</w:t>
      </w:r>
      <w:r>
        <w:rPr>
          <w:rFonts w:ascii="Times New Roman" w:hAnsi="Times New Roman" w:cs="Times New Roman"/>
          <w:sz w:val="28"/>
          <w:szCs w:val="28"/>
        </w:rPr>
        <w:t xml:space="preserve">. </w:t>
      </w:r>
      <w:r w:rsidRPr="00F27833">
        <w:rPr>
          <w:rFonts w:ascii="Times New Roman" w:hAnsi="Times New Roman" w:cs="Times New Roman"/>
          <w:sz w:val="28"/>
          <w:szCs w:val="28"/>
        </w:rPr>
        <w:t xml:space="preserve">Лавинний пробій виникає, в результаті ударної іонізації нейтральних атомів в </w:t>
      </w:r>
      <w:proofErr w:type="spellStart"/>
      <w:r w:rsidRPr="00F27833">
        <w:rPr>
          <w:rFonts w:ascii="Times New Roman" w:hAnsi="Times New Roman" w:cs="Times New Roman"/>
          <w:sz w:val="28"/>
          <w:szCs w:val="28"/>
        </w:rPr>
        <w:t>р-n-переході</w:t>
      </w:r>
      <w:proofErr w:type="spellEnd"/>
      <w:r w:rsidRPr="00F27833">
        <w:rPr>
          <w:rFonts w:ascii="Times New Roman" w:hAnsi="Times New Roman" w:cs="Times New Roman"/>
          <w:sz w:val="28"/>
          <w:szCs w:val="28"/>
        </w:rPr>
        <w:t xml:space="preserve"> швидкими електронами або дірками. В результаті генеруються нові пари носіїв заряду, які, рухаючись в електричному полі переходу, знову при зіткненні з атомами утворюють нові пари носіїв і т. д., тобто носії в переході </w:t>
      </w:r>
      <w:proofErr w:type="spellStart"/>
      <w:r w:rsidRPr="00F27833">
        <w:rPr>
          <w:rFonts w:ascii="Times New Roman" w:hAnsi="Times New Roman" w:cs="Times New Roman"/>
          <w:sz w:val="28"/>
          <w:szCs w:val="28"/>
        </w:rPr>
        <w:t>лавиноподібно</w:t>
      </w:r>
      <w:proofErr w:type="spellEnd"/>
      <w:r w:rsidRPr="00F27833">
        <w:rPr>
          <w:rFonts w:ascii="Times New Roman" w:hAnsi="Times New Roman" w:cs="Times New Roman"/>
          <w:sz w:val="28"/>
          <w:szCs w:val="28"/>
        </w:rPr>
        <w:t xml:space="preserve"> розмножуються.</w:t>
      </w:r>
      <w:r w:rsidRPr="00E86E7F">
        <w:t xml:space="preserve"> </w:t>
      </w:r>
      <w:r w:rsidRPr="00E86E7F">
        <w:rPr>
          <w:rFonts w:ascii="Times New Roman" w:hAnsi="Times New Roman" w:cs="Times New Roman"/>
          <w:sz w:val="28"/>
          <w:szCs w:val="28"/>
        </w:rPr>
        <w:t xml:space="preserve">Напруженість електричного поля максимальна на границі між </w:t>
      </w:r>
      <w:proofErr w:type="spellStart"/>
      <w:r w:rsidRPr="00E86E7F">
        <w:rPr>
          <w:rFonts w:ascii="Times New Roman" w:hAnsi="Times New Roman" w:cs="Times New Roman"/>
          <w:sz w:val="28"/>
          <w:szCs w:val="28"/>
        </w:rPr>
        <w:t>р-і</w:t>
      </w:r>
      <w:proofErr w:type="spellEnd"/>
      <w:r w:rsidRPr="00E86E7F">
        <w:rPr>
          <w:rFonts w:ascii="Times New Roman" w:hAnsi="Times New Roman" w:cs="Times New Roman"/>
          <w:sz w:val="28"/>
          <w:szCs w:val="28"/>
        </w:rPr>
        <w:t xml:space="preserve"> n-областями. Тому ударна іонізація відбувається лише у вузькому шарі множення δ, прилеглій до площини кордону. Новостворені електрони і дірки під дією сильного поля </w:t>
      </w:r>
      <w:r w:rsidRPr="00E86E7F">
        <w:rPr>
          <w:rFonts w:ascii="Times New Roman" w:hAnsi="Times New Roman" w:cs="Times New Roman"/>
          <w:sz w:val="28"/>
          <w:szCs w:val="28"/>
        </w:rPr>
        <w:lastRenderedPageBreak/>
        <w:t>дрейфують через p-і n-пролітні ділянки замикаючого шару, розташовані по обидва боки від шару множення. Дірки дрейфують через p-шар, а електрони через n-шар. При зростанні електричного поля швидкість носіїв заряду зростає лінійно. Але вже при напруженості поля, що викликає лавинне множення носіїв (Е &gt;&gt; 105 В / м), швидкість носіїв заряду стає практично постійною.</w:t>
      </w:r>
      <w:r>
        <w:rPr>
          <w:rFonts w:ascii="Times New Roman" w:hAnsi="Times New Roman" w:cs="Times New Roman"/>
          <w:sz w:val="28"/>
          <w:szCs w:val="28"/>
        </w:rPr>
        <w:t xml:space="preserve"> Час прольоту носіїв заряду пропорційний</w:t>
      </w:r>
      <w:r w:rsidRPr="00E86E7F">
        <w:rPr>
          <w:rFonts w:ascii="Times New Roman" w:hAnsi="Times New Roman" w:cs="Times New Roman"/>
          <w:sz w:val="28"/>
          <w:szCs w:val="28"/>
        </w:rPr>
        <w:t xml:space="preserve"> ширині області прольоту D і це пояснює запізнення лавинного струму від напруги в ЛПД. </w:t>
      </w:r>
      <w:r>
        <w:rPr>
          <w:rFonts w:ascii="Times New Roman" w:hAnsi="Times New Roman" w:cs="Times New Roman"/>
          <w:sz w:val="28"/>
          <w:szCs w:val="28"/>
        </w:rPr>
        <w:t>Д</w:t>
      </w:r>
      <w:r w:rsidRPr="004B7671">
        <w:rPr>
          <w:rFonts w:ascii="Times New Roman" w:hAnsi="Times New Roman" w:cs="Times New Roman"/>
          <w:sz w:val="28"/>
          <w:szCs w:val="28"/>
        </w:rPr>
        <w:t>ля розвитку лавини потрібен певний час, так що миттєве значення електричного поля визначає не саму величину лавинного струму, а лише швидкість його зміни в часі. Тому зміна струму не слідує миттєво за зміною електричного поля, а відстає від нього по фаз</w:t>
      </w:r>
      <w:r>
        <w:rPr>
          <w:rFonts w:ascii="Times New Roman" w:hAnsi="Times New Roman" w:cs="Times New Roman"/>
          <w:sz w:val="28"/>
          <w:szCs w:val="28"/>
        </w:rPr>
        <w:t>і на величину, близьку до p / 2</w:t>
      </w:r>
      <w:r w:rsidRPr="00E86E7F">
        <w:rPr>
          <w:rFonts w:ascii="Times New Roman" w:hAnsi="Times New Roman" w:cs="Times New Roman"/>
          <w:sz w:val="28"/>
          <w:szCs w:val="28"/>
        </w:rPr>
        <w:t>. Дрейфуючи через прогонові ділянки, електрони і дірки частково компенсують об'ємний заряд іонів домішки і знижують напруженість поля в шарі множення.</w:t>
      </w:r>
    </w:p>
    <w:p w:rsidR="00B929F6" w:rsidRDefault="00B929F6" w:rsidP="00B929F6">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Чим забезпечується зворотній зв’язок у ЛПД генераторі</w:t>
      </w:r>
    </w:p>
    <w:p w:rsidR="00B929F6" w:rsidRDefault="00B929F6" w:rsidP="00B929F6">
      <w:pPr>
        <w:ind w:left="360"/>
        <w:jc w:val="both"/>
        <w:rPr>
          <w:rFonts w:ascii="Times New Roman" w:hAnsi="Times New Roman" w:cs="Times New Roman"/>
          <w:sz w:val="28"/>
          <w:szCs w:val="28"/>
        </w:rPr>
      </w:pPr>
      <w:r>
        <w:rPr>
          <w:rFonts w:ascii="Times New Roman" w:hAnsi="Times New Roman" w:cs="Times New Roman"/>
          <w:sz w:val="28"/>
          <w:szCs w:val="28"/>
        </w:rPr>
        <w:t>О</w:t>
      </w:r>
      <w:r w:rsidRPr="00657966">
        <w:rPr>
          <w:rFonts w:ascii="Times New Roman" w:hAnsi="Times New Roman" w:cs="Times New Roman"/>
          <w:sz w:val="28"/>
          <w:szCs w:val="28"/>
        </w:rPr>
        <w:t>бласть переходу, в якій відбувається лавинне утворення носіїв заряду, зосереджується у вузькому шарі δ поблизу максимуму напруженості поля. Цю область прийнято називати шаром множення, а іншу частину переходу, де напруженість поля недоста</w:t>
      </w:r>
      <w:r>
        <w:rPr>
          <w:rFonts w:ascii="Times New Roman" w:hAnsi="Times New Roman" w:cs="Times New Roman"/>
          <w:sz w:val="28"/>
          <w:szCs w:val="28"/>
        </w:rPr>
        <w:t>тня для розвитку лавини, - прольотним</w:t>
      </w:r>
      <w:r w:rsidRPr="00657966">
        <w:rPr>
          <w:rFonts w:ascii="Times New Roman" w:hAnsi="Times New Roman" w:cs="Times New Roman"/>
          <w:sz w:val="28"/>
          <w:szCs w:val="28"/>
        </w:rPr>
        <w:t xml:space="preserve"> простором. У результаті лавиноподібного розмноження носіїв заряду в pn-переході концентрація носіїв в ньому буде збільшуватися, що призведе до різкого зменшення падіння напруги на структурі, тому що опір структури зменшиться. Оскільки поле стане менше критичного, лавина буде затухати. Це призведе до зростання опору структури і падіння напруги на ній почне рости, що знову призведе до процесу ударної іонізації і появи лавини. Таким чином, процес повторюється. Очевидний позитивна зворотній зв'язок.</w:t>
      </w:r>
    </w:p>
    <w:p w:rsidR="00B929F6" w:rsidRDefault="00B929F6" w:rsidP="00B929F6">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Принцип роботи регенеративного підсилювача</w:t>
      </w:r>
    </w:p>
    <w:p w:rsidR="00B929F6" w:rsidRDefault="00B929F6" w:rsidP="00CC0697">
      <w:pPr>
        <w:ind w:left="360"/>
        <w:jc w:val="center"/>
        <w:rPr>
          <w:rFonts w:ascii="Times New Roman" w:hAnsi="Times New Roman" w:cs="Times New Roman"/>
          <w:sz w:val="28"/>
          <w:szCs w:val="28"/>
        </w:rPr>
      </w:pPr>
      <w:r>
        <w:rPr>
          <w:rFonts w:ascii="Times New Roman" w:hAnsi="Times New Roman" w:cs="Times New Roman"/>
          <w:noProof/>
          <w:sz w:val="28"/>
          <w:szCs w:val="28"/>
          <w:lang w:eastAsia="uk-UA"/>
        </w:rPr>
        <w:drawing>
          <wp:inline distT="0" distB="0" distL="0" distR="0" wp14:anchorId="6F52D161" wp14:editId="5737685A">
            <wp:extent cx="2190750" cy="2381250"/>
            <wp:effectExtent l="19050" t="0" r="0" b="0"/>
            <wp:docPr id="7"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2190750" cy="2381250"/>
                    </a:xfrm>
                    <a:prstGeom prst="rect">
                      <a:avLst/>
                    </a:prstGeom>
                    <a:noFill/>
                    <a:ln w="9525">
                      <a:noFill/>
                      <a:miter lim="800000"/>
                      <a:headEnd/>
                      <a:tailEnd/>
                    </a:ln>
                  </pic:spPr>
                </pic:pic>
              </a:graphicData>
            </a:graphic>
          </wp:inline>
        </w:drawing>
      </w:r>
    </w:p>
    <w:p w:rsidR="00B929F6" w:rsidRDefault="00B929F6" w:rsidP="00B929F6">
      <w:pPr>
        <w:ind w:left="360"/>
        <w:jc w:val="both"/>
        <w:rPr>
          <w:rFonts w:ascii="Times New Roman" w:hAnsi="Times New Roman" w:cs="Times New Roman"/>
          <w:sz w:val="28"/>
          <w:szCs w:val="28"/>
        </w:rPr>
      </w:pPr>
      <w:r w:rsidRPr="00B0704A">
        <w:rPr>
          <w:rFonts w:ascii="Times New Roman" w:hAnsi="Times New Roman" w:cs="Times New Roman"/>
          <w:sz w:val="28"/>
          <w:szCs w:val="28"/>
        </w:rPr>
        <w:lastRenderedPageBreak/>
        <w:t>Регенеративні підсилювачі на ЛПД в основному є підсилювачами відбивного типу</w:t>
      </w:r>
      <w:r>
        <w:rPr>
          <w:rFonts w:ascii="Times New Roman" w:hAnsi="Times New Roman" w:cs="Times New Roman"/>
          <w:sz w:val="28"/>
          <w:szCs w:val="28"/>
        </w:rPr>
        <w:t xml:space="preserve">. </w:t>
      </w:r>
      <w:r w:rsidRPr="00B0704A">
        <w:rPr>
          <w:rFonts w:ascii="Times New Roman" w:hAnsi="Times New Roman" w:cs="Times New Roman"/>
          <w:sz w:val="28"/>
          <w:szCs w:val="28"/>
        </w:rPr>
        <w:t xml:space="preserve">Джерело сигналу і навантаження включені в два плеча </w:t>
      </w:r>
      <w:proofErr w:type="spellStart"/>
      <w:r w:rsidRPr="00B0704A">
        <w:rPr>
          <w:rFonts w:ascii="Times New Roman" w:hAnsi="Times New Roman" w:cs="Times New Roman"/>
          <w:sz w:val="28"/>
          <w:szCs w:val="28"/>
        </w:rPr>
        <w:t>хвилеводного</w:t>
      </w:r>
      <w:proofErr w:type="spellEnd"/>
      <w:r w:rsidRPr="00B0704A">
        <w:rPr>
          <w:rFonts w:ascii="Times New Roman" w:hAnsi="Times New Roman" w:cs="Times New Roman"/>
          <w:sz w:val="28"/>
          <w:szCs w:val="28"/>
        </w:rPr>
        <w:t xml:space="preserve"> </w:t>
      </w:r>
      <w:proofErr w:type="spellStart"/>
      <w:r w:rsidRPr="00B0704A">
        <w:rPr>
          <w:rFonts w:ascii="Times New Roman" w:hAnsi="Times New Roman" w:cs="Times New Roman"/>
          <w:sz w:val="28"/>
          <w:szCs w:val="28"/>
        </w:rPr>
        <w:t>циркулятора</w:t>
      </w:r>
      <w:proofErr w:type="spellEnd"/>
      <w:r w:rsidRPr="00B0704A">
        <w:rPr>
          <w:rFonts w:ascii="Times New Roman" w:hAnsi="Times New Roman" w:cs="Times New Roman"/>
          <w:sz w:val="28"/>
          <w:szCs w:val="28"/>
        </w:rPr>
        <w:t xml:space="preserve">. До третього плеча приєднана коливальна система з ЛПД. Підсилення сигналу відбувається в результаті його взаємодії з коливальною системою, що має негативну добротність, і може розглядатися як надходження до навантаження через </w:t>
      </w:r>
      <w:proofErr w:type="spellStart"/>
      <w:r w:rsidRPr="00B0704A">
        <w:rPr>
          <w:rFonts w:ascii="Times New Roman" w:hAnsi="Times New Roman" w:cs="Times New Roman"/>
          <w:sz w:val="28"/>
          <w:szCs w:val="28"/>
        </w:rPr>
        <w:t>циркулятор</w:t>
      </w:r>
      <w:proofErr w:type="spellEnd"/>
      <w:r w:rsidRPr="00B0704A">
        <w:rPr>
          <w:rFonts w:ascii="Times New Roman" w:hAnsi="Times New Roman" w:cs="Times New Roman"/>
          <w:sz w:val="28"/>
          <w:szCs w:val="28"/>
        </w:rPr>
        <w:t xml:space="preserve"> відбитого підсиленого сигналу.</w:t>
      </w:r>
      <w:r w:rsidRPr="00E3624B">
        <w:t xml:space="preserve"> </w:t>
      </w:r>
      <w:r w:rsidRPr="00E3624B">
        <w:rPr>
          <w:rFonts w:ascii="Times New Roman" w:hAnsi="Times New Roman" w:cs="Times New Roman"/>
          <w:sz w:val="28"/>
          <w:szCs w:val="28"/>
        </w:rPr>
        <w:t xml:space="preserve">СВЧ контур (резонатор) з встановленим в ньому діодом налаштовується на частоту сигналу (робочу частоту) і пов'язаний із входом і виходом через </w:t>
      </w:r>
      <w:proofErr w:type="spellStart"/>
      <w:r w:rsidRPr="00E3624B">
        <w:rPr>
          <w:rFonts w:ascii="Times New Roman" w:hAnsi="Times New Roman" w:cs="Times New Roman"/>
          <w:sz w:val="28"/>
          <w:szCs w:val="28"/>
        </w:rPr>
        <w:t>циркулятор</w:t>
      </w:r>
      <w:proofErr w:type="spellEnd"/>
      <w:r w:rsidRPr="00E3624B">
        <w:rPr>
          <w:rFonts w:ascii="Times New Roman" w:hAnsi="Times New Roman" w:cs="Times New Roman"/>
          <w:sz w:val="28"/>
          <w:szCs w:val="28"/>
        </w:rPr>
        <w:t xml:space="preserve">. У конструкції </w:t>
      </w:r>
      <w:proofErr w:type="spellStart"/>
      <w:r w:rsidRPr="00E3624B">
        <w:rPr>
          <w:rFonts w:ascii="Times New Roman" w:hAnsi="Times New Roman" w:cs="Times New Roman"/>
          <w:sz w:val="28"/>
          <w:szCs w:val="28"/>
        </w:rPr>
        <w:t>контура</w:t>
      </w:r>
      <w:proofErr w:type="spellEnd"/>
      <w:r w:rsidRPr="00E3624B">
        <w:rPr>
          <w:rFonts w:ascii="Times New Roman" w:hAnsi="Times New Roman" w:cs="Times New Roman"/>
          <w:sz w:val="28"/>
          <w:szCs w:val="28"/>
        </w:rPr>
        <w:t xml:space="preserve"> передбачаються </w:t>
      </w:r>
      <w:proofErr w:type="spellStart"/>
      <w:r w:rsidRPr="00E3624B">
        <w:rPr>
          <w:rFonts w:ascii="Times New Roman" w:hAnsi="Times New Roman" w:cs="Times New Roman"/>
          <w:sz w:val="28"/>
          <w:szCs w:val="28"/>
        </w:rPr>
        <w:t>настроювальні</w:t>
      </w:r>
      <w:proofErr w:type="spellEnd"/>
      <w:r w:rsidRPr="00E3624B">
        <w:rPr>
          <w:rFonts w:ascii="Times New Roman" w:hAnsi="Times New Roman" w:cs="Times New Roman"/>
          <w:sz w:val="28"/>
          <w:szCs w:val="28"/>
        </w:rPr>
        <w:t xml:space="preserve"> елементи, що забезпечують можливість підстроювання частоти і зміни в широких межах параметрів зв'язку між підсилювачем і навантаженням для ре</w:t>
      </w:r>
      <w:r>
        <w:rPr>
          <w:rFonts w:ascii="Times New Roman" w:hAnsi="Times New Roman" w:cs="Times New Roman"/>
          <w:sz w:val="28"/>
          <w:szCs w:val="28"/>
        </w:rPr>
        <w:t>гулювання величин коефіцієнта під</w:t>
      </w:r>
      <w:r w:rsidRPr="00E3624B">
        <w:rPr>
          <w:rFonts w:ascii="Times New Roman" w:hAnsi="Times New Roman" w:cs="Times New Roman"/>
          <w:sz w:val="28"/>
          <w:szCs w:val="28"/>
        </w:rPr>
        <w:t>силення і смуги частот</w:t>
      </w:r>
      <w:r>
        <w:rPr>
          <w:rFonts w:ascii="Times New Roman" w:hAnsi="Times New Roman" w:cs="Times New Roman"/>
          <w:sz w:val="28"/>
          <w:szCs w:val="28"/>
        </w:rPr>
        <w:t>.</w:t>
      </w:r>
    </w:p>
    <w:p w:rsidR="00B929F6" w:rsidRDefault="00B929F6" w:rsidP="00B929F6">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 xml:space="preserve">Як враховується </w:t>
      </w:r>
      <w:proofErr w:type="spellStart"/>
      <w:r>
        <w:rPr>
          <w:rFonts w:ascii="Times New Roman" w:hAnsi="Times New Roman" w:cs="Times New Roman"/>
          <w:sz w:val="28"/>
          <w:szCs w:val="28"/>
        </w:rPr>
        <w:t>нелінійність</w:t>
      </w:r>
      <w:proofErr w:type="spellEnd"/>
      <w:r>
        <w:rPr>
          <w:rFonts w:ascii="Times New Roman" w:hAnsi="Times New Roman" w:cs="Times New Roman"/>
          <w:sz w:val="28"/>
          <w:szCs w:val="28"/>
        </w:rPr>
        <w:t xml:space="preserve"> регенеративного підсилювача і в чому її вплив на параметри підсилювача?</w:t>
      </w:r>
    </w:p>
    <w:p w:rsidR="00B929F6" w:rsidRDefault="00B929F6" w:rsidP="00B929F6">
      <w:pPr>
        <w:ind w:left="360"/>
        <w:jc w:val="both"/>
        <w:rPr>
          <w:rFonts w:ascii="Times New Roman" w:hAnsi="Times New Roman" w:cs="Times New Roman"/>
          <w:sz w:val="28"/>
          <w:szCs w:val="28"/>
        </w:rPr>
      </w:pPr>
      <w:r>
        <w:rPr>
          <w:rFonts w:ascii="Times New Roman" w:hAnsi="Times New Roman" w:cs="Times New Roman"/>
          <w:sz w:val="28"/>
          <w:szCs w:val="28"/>
        </w:rPr>
        <w:t>Регенеративний резонатор є нелінійною системою. Якщо зважати на це, амплітуда відображеного сигналу буде прямувати з ростом 1/</w:t>
      </w:r>
      <w:r>
        <w:rPr>
          <w:rFonts w:ascii="Times New Roman" w:hAnsi="Times New Roman" w:cs="Times New Roman"/>
          <w:sz w:val="28"/>
          <w:szCs w:val="28"/>
          <w:lang w:val="en-US"/>
        </w:rPr>
        <w:t>Q</w:t>
      </w:r>
      <w:r>
        <w:rPr>
          <w:rFonts w:ascii="Times New Roman" w:hAnsi="Times New Roman" w:cs="Times New Roman"/>
          <w:sz w:val="28"/>
          <w:szCs w:val="28"/>
          <w:vertAlign w:val="subscript"/>
        </w:rPr>
        <w:t xml:space="preserve">р </w:t>
      </w:r>
      <w:r>
        <w:rPr>
          <w:rFonts w:ascii="Times New Roman" w:hAnsi="Times New Roman" w:cs="Times New Roman"/>
          <w:sz w:val="28"/>
          <w:szCs w:val="28"/>
        </w:rPr>
        <w:t>до кінцевої величини, тобто буде мати місце насичення. Коефіцієнт підсилення буде залежати від амплітуди вхідного сигналу і буде завжди, аж до порогу самозбудження, лишатися кінцевим при кінцевій амплітуді цього сигналу. Однак при малих сигналах значення Г поблизу порогу самозбудження буде дуже великим.</w:t>
      </w:r>
    </w:p>
    <w:p w:rsidR="00B929F6" w:rsidRDefault="00B929F6" w:rsidP="00B929F6">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Яке співвідношення між смугою пропускання та коефіцієнтом підсилення регенеративного підсилювача?</w:t>
      </w:r>
    </w:p>
    <w:p w:rsidR="00B929F6" w:rsidRDefault="00B929F6" w:rsidP="00B929F6">
      <w:pPr>
        <w:ind w:left="360"/>
        <w:jc w:val="both"/>
        <w:rPr>
          <w:rFonts w:ascii="Times New Roman" w:hAnsi="Times New Roman" w:cs="Times New Roman"/>
          <w:sz w:val="28"/>
          <w:szCs w:val="28"/>
        </w:rPr>
      </w:pPr>
      <w:r>
        <w:rPr>
          <w:rFonts w:ascii="Times New Roman" w:hAnsi="Times New Roman" w:cs="Times New Roman"/>
          <w:sz w:val="28"/>
          <w:szCs w:val="28"/>
        </w:rPr>
        <w:t>Визначимо ширину смуги підсилювача 2Δ</w:t>
      </w:r>
      <w:r>
        <w:rPr>
          <w:rFonts w:ascii="Times New Roman" w:hAnsi="Times New Roman" w:cs="Times New Roman"/>
          <w:sz w:val="28"/>
          <w:szCs w:val="28"/>
          <w:lang w:val="en-US"/>
        </w:rPr>
        <w:t>ω</w:t>
      </w:r>
      <w:r w:rsidRPr="0092624F">
        <w:rPr>
          <w:rFonts w:ascii="Times New Roman" w:hAnsi="Times New Roman" w:cs="Times New Roman"/>
          <w:sz w:val="28"/>
          <w:szCs w:val="28"/>
          <w:lang w:val="ru-RU"/>
        </w:rPr>
        <w:t xml:space="preserve"> </w:t>
      </w:r>
      <w:r>
        <w:rPr>
          <w:rFonts w:ascii="Times New Roman" w:hAnsi="Times New Roman" w:cs="Times New Roman"/>
          <w:sz w:val="28"/>
          <w:szCs w:val="28"/>
        </w:rPr>
        <w:t xml:space="preserve">як подвоєне значення </w:t>
      </w:r>
      <w:proofErr w:type="spellStart"/>
      <w:r>
        <w:rPr>
          <w:rFonts w:ascii="Times New Roman" w:hAnsi="Times New Roman" w:cs="Times New Roman"/>
          <w:sz w:val="28"/>
          <w:szCs w:val="28"/>
        </w:rPr>
        <w:t>розстройки</w:t>
      </w:r>
      <w:proofErr w:type="spellEnd"/>
      <w:r>
        <w:rPr>
          <w:rFonts w:ascii="Times New Roman" w:hAnsi="Times New Roman" w:cs="Times New Roman"/>
          <w:sz w:val="28"/>
          <w:szCs w:val="28"/>
        </w:rPr>
        <w:t>:</w:t>
      </w:r>
    </w:p>
    <w:p w:rsidR="00B929F6" w:rsidRDefault="00B929F6" w:rsidP="00B929F6">
      <w:pPr>
        <w:ind w:left="360"/>
        <w:jc w:val="both"/>
        <w:rPr>
          <w:rFonts w:ascii="Times New Roman" w:hAnsi="Times New Roman" w:cs="Times New Roman"/>
          <w:sz w:val="28"/>
          <w:szCs w:val="28"/>
          <w:vertAlign w:val="subscript"/>
        </w:rPr>
      </w:pPr>
      <w:r>
        <w:rPr>
          <w:rFonts w:ascii="Times New Roman" w:hAnsi="Times New Roman" w:cs="Times New Roman"/>
          <w:sz w:val="28"/>
          <w:szCs w:val="28"/>
        </w:rPr>
        <w:t>2Δω = ω/</w:t>
      </w:r>
      <w:r>
        <w:rPr>
          <w:rFonts w:ascii="Times New Roman" w:hAnsi="Times New Roman" w:cs="Times New Roman"/>
          <w:sz w:val="28"/>
          <w:szCs w:val="28"/>
          <w:lang w:val="en-US"/>
        </w:rPr>
        <w:t>Q</w:t>
      </w:r>
      <w:r>
        <w:rPr>
          <w:rFonts w:ascii="Times New Roman" w:hAnsi="Times New Roman" w:cs="Times New Roman"/>
          <w:sz w:val="28"/>
          <w:szCs w:val="28"/>
          <w:vertAlign w:val="subscript"/>
        </w:rPr>
        <w:t>еф</w:t>
      </w:r>
    </w:p>
    <w:p w:rsidR="00B929F6" w:rsidRDefault="00B929F6" w:rsidP="00B929F6">
      <w:pPr>
        <w:ind w:left="360"/>
        <w:jc w:val="both"/>
        <w:rPr>
          <w:rFonts w:ascii="Times New Roman" w:hAnsi="Times New Roman" w:cs="Times New Roman"/>
          <w:sz w:val="28"/>
          <w:szCs w:val="28"/>
        </w:rPr>
      </w:pPr>
      <w:r>
        <w:rPr>
          <w:rFonts w:ascii="Times New Roman" w:hAnsi="Times New Roman" w:cs="Times New Roman"/>
          <w:sz w:val="28"/>
          <w:szCs w:val="28"/>
        </w:rPr>
        <w:t xml:space="preserve">де </w:t>
      </w:r>
      <w:r>
        <w:rPr>
          <w:rFonts w:ascii="Times New Roman" w:hAnsi="Times New Roman" w:cs="Times New Roman"/>
          <w:sz w:val="28"/>
          <w:szCs w:val="28"/>
          <w:lang w:val="en-US"/>
        </w:rPr>
        <w:t>Q</w:t>
      </w:r>
      <w:r>
        <w:rPr>
          <w:rFonts w:ascii="Times New Roman" w:hAnsi="Times New Roman" w:cs="Times New Roman"/>
          <w:sz w:val="28"/>
          <w:szCs w:val="28"/>
          <w:vertAlign w:val="subscript"/>
        </w:rPr>
        <w:t xml:space="preserve">еф </w:t>
      </w:r>
      <w:r>
        <w:rPr>
          <w:rFonts w:ascii="Times New Roman" w:hAnsi="Times New Roman" w:cs="Times New Roman"/>
          <w:sz w:val="28"/>
          <w:szCs w:val="28"/>
        </w:rPr>
        <w:t xml:space="preserve">– ефективна величина добротності, обернена величина якої </w:t>
      </w:r>
    </w:p>
    <w:p w:rsidR="00B929F6" w:rsidRDefault="00B929F6" w:rsidP="00B929F6">
      <w:pPr>
        <w:ind w:left="360"/>
        <w:jc w:val="both"/>
        <w:rPr>
          <w:rFonts w:ascii="Times New Roman" w:hAnsi="Times New Roman" w:cs="Times New Roman"/>
          <w:sz w:val="28"/>
          <w:szCs w:val="28"/>
        </w:rPr>
      </w:pPr>
      <w:r>
        <w:rPr>
          <w:rFonts w:ascii="Times New Roman" w:hAnsi="Times New Roman" w:cs="Times New Roman"/>
          <w:sz w:val="28"/>
          <w:szCs w:val="28"/>
        </w:rPr>
        <w:t>1/</w:t>
      </w:r>
      <w:r w:rsidRPr="0092624F">
        <w:rPr>
          <w:rFonts w:ascii="Times New Roman" w:hAnsi="Times New Roman" w:cs="Times New Roman"/>
          <w:sz w:val="28"/>
          <w:szCs w:val="28"/>
        </w:rPr>
        <w:t xml:space="preserve"> </w:t>
      </w:r>
      <w:r>
        <w:rPr>
          <w:rFonts w:ascii="Times New Roman" w:hAnsi="Times New Roman" w:cs="Times New Roman"/>
          <w:sz w:val="28"/>
          <w:szCs w:val="28"/>
          <w:lang w:val="en-US"/>
        </w:rPr>
        <w:t>Q</w:t>
      </w:r>
      <w:r>
        <w:rPr>
          <w:rFonts w:ascii="Times New Roman" w:hAnsi="Times New Roman" w:cs="Times New Roman"/>
          <w:sz w:val="28"/>
          <w:szCs w:val="28"/>
          <w:vertAlign w:val="subscript"/>
        </w:rPr>
        <w:t xml:space="preserve">еф </w:t>
      </w:r>
      <w:r>
        <w:rPr>
          <w:rFonts w:ascii="Times New Roman" w:hAnsi="Times New Roman" w:cs="Times New Roman"/>
          <w:sz w:val="28"/>
          <w:szCs w:val="28"/>
        </w:rPr>
        <w:t>= 1/</w:t>
      </w:r>
      <w:r w:rsidRPr="0092624F">
        <w:rPr>
          <w:rFonts w:ascii="Times New Roman" w:hAnsi="Times New Roman" w:cs="Times New Roman"/>
          <w:sz w:val="28"/>
          <w:szCs w:val="28"/>
        </w:rPr>
        <w:t xml:space="preserve"> </w:t>
      </w:r>
      <w:r>
        <w:rPr>
          <w:rFonts w:ascii="Times New Roman" w:hAnsi="Times New Roman" w:cs="Times New Roman"/>
          <w:sz w:val="28"/>
          <w:szCs w:val="28"/>
          <w:lang w:val="en-US"/>
        </w:rPr>
        <w:t>Q</w:t>
      </w:r>
      <w:r>
        <w:rPr>
          <w:rFonts w:ascii="Times New Roman" w:hAnsi="Times New Roman" w:cs="Times New Roman"/>
          <w:sz w:val="28"/>
          <w:szCs w:val="28"/>
          <w:vertAlign w:val="subscript"/>
        </w:rPr>
        <w:t>0</w:t>
      </w:r>
      <w:r>
        <w:rPr>
          <w:rFonts w:ascii="Times New Roman" w:hAnsi="Times New Roman" w:cs="Times New Roman"/>
          <w:sz w:val="28"/>
          <w:szCs w:val="28"/>
        </w:rPr>
        <w:t xml:space="preserve"> + 1/</w:t>
      </w:r>
      <w:r w:rsidRPr="0092624F">
        <w:rPr>
          <w:rFonts w:ascii="Times New Roman" w:hAnsi="Times New Roman" w:cs="Times New Roman"/>
          <w:sz w:val="28"/>
          <w:szCs w:val="28"/>
        </w:rPr>
        <w:t xml:space="preserve"> </w:t>
      </w:r>
      <w:r>
        <w:rPr>
          <w:rFonts w:ascii="Times New Roman" w:hAnsi="Times New Roman" w:cs="Times New Roman"/>
          <w:sz w:val="28"/>
          <w:szCs w:val="28"/>
          <w:lang w:val="en-US"/>
        </w:rPr>
        <w:t>Q</w:t>
      </w:r>
      <w:proofErr w:type="spellStart"/>
      <w:r>
        <w:rPr>
          <w:rFonts w:ascii="Times New Roman" w:hAnsi="Times New Roman" w:cs="Times New Roman"/>
          <w:sz w:val="28"/>
          <w:szCs w:val="28"/>
          <w:vertAlign w:val="subscript"/>
        </w:rPr>
        <w:t>зв</w:t>
      </w:r>
      <w:proofErr w:type="spellEnd"/>
      <w:r>
        <w:rPr>
          <w:rFonts w:ascii="Times New Roman" w:hAnsi="Times New Roman" w:cs="Times New Roman"/>
          <w:sz w:val="28"/>
          <w:szCs w:val="28"/>
        </w:rPr>
        <w:t xml:space="preserve"> + 1/ |</w:t>
      </w:r>
      <w:r w:rsidRPr="0092624F">
        <w:rPr>
          <w:rFonts w:ascii="Times New Roman" w:hAnsi="Times New Roman" w:cs="Times New Roman"/>
          <w:sz w:val="28"/>
          <w:szCs w:val="28"/>
        </w:rPr>
        <w:t xml:space="preserve"> </w:t>
      </w:r>
      <w:r>
        <w:rPr>
          <w:rFonts w:ascii="Times New Roman" w:hAnsi="Times New Roman" w:cs="Times New Roman"/>
          <w:sz w:val="28"/>
          <w:szCs w:val="28"/>
          <w:lang w:val="en-US"/>
        </w:rPr>
        <w:t>Q</w:t>
      </w:r>
      <w:r>
        <w:rPr>
          <w:rFonts w:ascii="Times New Roman" w:hAnsi="Times New Roman" w:cs="Times New Roman"/>
          <w:sz w:val="28"/>
          <w:szCs w:val="28"/>
          <w:vertAlign w:val="subscript"/>
        </w:rPr>
        <w:t>р</w:t>
      </w:r>
      <w:r>
        <w:rPr>
          <w:rFonts w:ascii="Times New Roman" w:hAnsi="Times New Roman" w:cs="Times New Roman"/>
          <w:sz w:val="28"/>
          <w:szCs w:val="28"/>
        </w:rPr>
        <w:t>|.</w:t>
      </w:r>
    </w:p>
    <w:p w:rsidR="00B929F6" w:rsidRDefault="00B929F6" w:rsidP="00B929F6">
      <w:pPr>
        <w:ind w:left="360"/>
        <w:jc w:val="both"/>
        <w:rPr>
          <w:rFonts w:ascii="Times New Roman" w:hAnsi="Times New Roman" w:cs="Times New Roman"/>
          <w:sz w:val="28"/>
          <w:szCs w:val="28"/>
        </w:rPr>
      </w:pPr>
      <w:r>
        <w:rPr>
          <w:rFonts w:ascii="Times New Roman" w:hAnsi="Times New Roman" w:cs="Times New Roman"/>
          <w:sz w:val="28"/>
          <w:szCs w:val="28"/>
        </w:rPr>
        <w:t>Звідси випливає, що з ростом коефіцієнта підсилення ширина смуги буде зменшуватися.</w:t>
      </w:r>
    </w:p>
    <w:p w:rsidR="00B929F6" w:rsidRDefault="00B929F6" w:rsidP="00B929F6">
      <w:pPr>
        <w:pStyle w:val="a3"/>
        <w:numPr>
          <w:ilvl w:val="0"/>
          <w:numId w:val="2"/>
        </w:numPr>
        <w:jc w:val="both"/>
        <w:rPr>
          <w:rFonts w:ascii="Times New Roman" w:hAnsi="Times New Roman" w:cs="Times New Roman"/>
          <w:sz w:val="28"/>
          <w:szCs w:val="28"/>
        </w:rPr>
      </w:pPr>
      <w:r>
        <w:rPr>
          <w:rFonts w:ascii="Times New Roman" w:hAnsi="Times New Roman" w:cs="Times New Roman"/>
          <w:sz w:val="28"/>
          <w:szCs w:val="28"/>
        </w:rPr>
        <w:t>Який метод визначення коефіцієнта підсилення ЛПД застосовується на даній установці?</w:t>
      </w:r>
    </w:p>
    <w:p w:rsidR="00B929F6" w:rsidRDefault="00B929F6" w:rsidP="00CC0697">
      <w:pPr>
        <w:ind w:left="360"/>
        <w:jc w:val="center"/>
        <w:rPr>
          <w:rFonts w:ascii="Times New Roman" w:hAnsi="Times New Roman" w:cs="Times New Roman"/>
          <w:sz w:val="28"/>
          <w:szCs w:val="28"/>
        </w:rPr>
      </w:pPr>
      <w:r w:rsidRPr="00AC1D6F">
        <w:rPr>
          <w:rFonts w:ascii="Times New Roman" w:hAnsi="Times New Roman" w:cs="Times New Roman"/>
          <w:noProof/>
          <w:sz w:val="28"/>
          <w:szCs w:val="28"/>
          <w:lang w:eastAsia="uk-UA"/>
        </w:rPr>
        <w:lastRenderedPageBreak/>
        <w:drawing>
          <wp:inline distT="0" distB="0" distL="0" distR="0" wp14:anchorId="03AB371D" wp14:editId="5A6E1505">
            <wp:extent cx="4281805" cy="2496820"/>
            <wp:effectExtent l="19050" t="0" r="4445" b="0"/>
            <wp:docPr id="8"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4281805" cy="2496820"/>
                    </a:xfrm>
                    <a:prstGeom prst="rect">
                      <a:avLst/>
                    </a:prstGeom>
                    <a:noFill/>
                    <a:ln w="9525">
                      <a:noFill/>
                      <a:miter lim="800000"/>
                      <a:headEnd/>
                      <a:tailEnd/>
                    </a:ln>
                  </pic:spPr>
                </pic:pic>
              </a:graphicData>
            </a:graphic>
          </wp:inline>
        </w:drawing>
      </w:r>
    </w:p>
    <w:p w:rsidR="00B929F6" w:rsidRDefault="00B929F6" w:rsidP="00B929F6">
      <w:pPr>
        <w:ind w:left="360"/>
        <w:jc w:val="both"/>
        <w:rPr>
          <w:rFonts w:ascii="Times New Roman" w:hAnsi="Times New Roman" w:cs="Times New Roman"/>
          <w:sz w:val="28"/>
          <w:szCs w:val="28"/>
        </w:rPr>
      </w:pPr>
      <w:r>
        <w:rPr>
          <w:rFonts w:ascii="Times New Roman" w:hAnsi="Times New Roman" w:cs="Times New Roman"/>
          <w:sz w:val="28"/>
          <w:szCs w:val="28"/>
        </w:rPr>
        <w:t>Настройка підсилювача здійснюється таким чином:</w:t>
      </w:r>
    </w:p>
    <w:p w:rsidR="00B929F6" w:rsidRDefault="00B929F6" w:rsidP="00B929F6">
      <w:pPr>
        <w:pStyle w:val="a3"/>
        <w:numPr>
          <w:ilvl w:val="0"/>
          <w:numId w:val="3"/>
        </w:numPr>
        <w:jc w:val="both"/>
        <w:rPr>
          <w:rFonts w:ascii="Times New Roman" w:hAnsi="Times New Roman" w:cs="Times New Roman"/>
          <w:sz w:val="28"/>
          <w:szCs w:val="28"/>
        </w:rPr>
      </w:pPr>
      <w:proofErr w:type="spellStart"/>
      <w:r>
        <w:rPr>
          <w:rFonts w:ascii="Times New Roman" w:hAnsi="Times New Roman" w:cs="Times New Roman"/>
          <w:sz w:val="28"/>
          <w:szCs w:val="28"/>
        </w:rPr>
        <w:t>Хвилевідний</w:t>
      </w:r>
      <w:proofErr w:type="spellEnd"/>
      <w:r>
        <w:rPr>
          <w:rFonts w:ascii="Times New Roman" w:hAnsi="Times New Roman" w:cs="Times New Roman"/>
          <w:sz w:val="28"/>
          <w:szCs w:val="28"/>
        </w:rPr>
        <w:t xml:space="preserve"> перемикач (ХП) ставиться в положення 1. При цьому сигнал від генератора Г потрапляє на короткозамикач (КЗ), цілком від нього відображається і через циркуля тор прямує на осцилограф, де він вимірюється.</w:t>
      </w:r>
    </w:p>
    <w:p w:rsidR="00B929F6" w:rsidRPr="00AC1D6F" w:rsidRDefault="00B929F6" w:rsidP="00B929F6">
      <w:pPr>
        <w:pStyle w:val="a3"/>
        <w:numPr>
          <w:ilvl w:val="0"/>
          <w:numId w:val="3"/>
        </w:numPr>
        <w:jc w:val="both"/>
        <w:rPr>
          <w:rFonts w:ascii="Times New Roman" w:hAnsi="Times New Roman" w:cs="Times New Roman"/>
          <w:sz w:val="28"/>
          <w:szCs w:val="28"/>
        </w:rPr>
      </w:pPr>
      <w:r>
        <w:rPr>
          <w:rFonts w:ascii="Times New Roman" w:hAnsi="Times New Roman" w:cs="Times New Roman"/>
          <w:sz w:val="28"/>
          <w:szCs w:val="28"/>
        </w:rPr>
        <w:t>ХП стає в положення 2, при цьому сигнал від Г потрапляє на ЛПД, підсилений відображається від нього, і через циркуля тор іде на детектор. Відхилення сигналів від ЛПД та КЗ і буде коефіцієнтом підсилення.</w:t>
      </w:r>
    </w:p>
    <w:p w:rsidR="00427033" w:rsidRDefault="00427033"/>
    <w:sectPr w:rsidR="00427033" w:rsidSect="001453C8">
      <w:footerReference w:type="default" r:id="rId15"/>
      <w:pgSz w:w="11906" w:h="16838"/>
      <w:pgMar w:top="850" w:right="850" w:bottom="85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6EF8" w:rsidRDefault="005A6EF8">
      <w:pPr>
        <w:spacing w:after="0" w:line="240" w:lineRule="auto"/>
      </w:pPr>
      <w:r>
        <w:separator/>
      </w:r>
    </w:p>
  </w:endnote>
  <w:endnote w:type="continuationSeparator" w:id="0">
    <w:p w:rsidR="005A6EF8" w:rsidRDefault="005A6E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33590734"/>
      <w:docPartObj>
        <w:docPartGallery w:val="Page Numbers (Bottom of Page)"/>
        <w:docPartUnique/>
      </w:docPartObj>
    </w:sdtPr>
    <w:sdtEndPr/>
    <w:sdtContent>
      <w:p w:rsidR="00FD2ABB" w:rsidRDefault="00B53284">
        <w:pPr>
          <w:pStyle w:val="a5"/>
          <w:jc w:val="right"/>
        </w:pPr>
        <w:r>
          <w:fldChar w:fldCharType="begin"/>
        </w:r>
        <w:r>
          <w:instrText>PAGE   \* MERGEFORMAT</w:instrText>
        </w:r>
        <w:r>
          <w:fldChar w:fldCharType="separate"/>
        </w:r>
        <w:r w:rsidR="00CC0697" w:rsidRPr="00CC0697">
          <w:rPr>
            <w:noProof/>
            <w:lang w:val="ru-RU"/>
          </w:rPr>
          <w:t>1</w:t>
        </w:r>
        <w:r>
          <w:fldChar w:fldCharType="end"/>
        </w:r>
      </w:p>
    </w:sdtContent>
  </w:sdt>
  <w:p w:rsidR="00FD2ABB" w:rsidRDefault="005A6EF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6EF8" w:rsidRDefault="005A6EF8">
      <w:pPr>
        <w:spacing w:after="0" w:line="240" w:lineRule="auto"/>
      </w:pPr>
      <w:r>
        <w:separator/>
      </w:r>
    </w:p>
  </w:footnote>
  <w:footnote w:type="continuationSeparator" w:id="0">
    <w:p w:rsidR="005A6EF8" w:rsidRDefault="005A6E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E7B71"/>
    <w:multiLevelType w:val="hybridMultilevel"/>
    <w:tmpl w:val="292CF356"/>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nsid w:val="0FFF6A94"/>
    <w:multiLevelType w:val="hybridMultilevel"/>
    <w:tmpl w:val="3066430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5E286149"/>
    <w:multiLevelType w:val="hybridMultilevel"/>
    <w:tmpl w:val="BCD02C8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523C"/>
    <w:rsid w:val="001E1790"/>
    <w:rsid w:val="002C523C"/>
    <w:rsid w:val="00320D1C"/>
    <w:rsid w:val="00427033"/>
    <w:rsid w:val="005A6EF8"/>
    <w:rsid w:val="005C42E8"/>
    <w:rsid w:val="00871BAE"/>
    <w:rsid w:val="00B264E3"/>
    <w:rsid w:val="00B53284"/>
    <w:rsid w:val="00B556DD"/>
    <w:rsid w:val="00B929F6"/>
    <w:rsid w:val="00CA7816"/>
    <w:rsid w:val="00CC069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9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29F6"/>
    <w:pPr>
      <w:ind w:left="720"/>
      <w:contextualSpacing/>
    </w:pPr>
  </w:style>
  <w:style w:type="table" w:styleId="a4">
    <w:name w:val="Table Grid"/>
    <w:basedOn w:val="a1"/>
    <w:uiPriority w:val="59"/>
    <w:rsid w:val="00B929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er"/>
    <w:basedOn w:val="a"/>
    <w:link w:val="a6"/>
    <w:uiPriority w:val="99"/>
    <w:unhideWhenUsed/>
    <w:rsid w:val="00B929F6"/>
    <w:pPr>
      <w:tabs>
        <w:tab w:val="center" w:pos="4677"/>
        <w:tab w:val="right" w:pos="9355"/>
      </w:tabs>
      <w:spacing w:after="0" w:line="240" w:lineRule="auto"/>
    </w:pPr>
  </w:style>
  <w:style w:type="character" w:customStyle="1" w:styleId="a6">
    <w:name w:val="Нижній колонтитул Знак"/>
    <w:basedOn w:val="a0"/>
    <w:link w:val="a5"/>
    <w:uiPriority w:val="99"/>
    <w:rsid w:val="00B929F6"/>
  </w:style>
  <w:style w:type="paragraph" w:styleId="a7">
    <w:name w:val="Balloon Text"/>
    <w:basedOn w:val="a"/>
    <w:link w:val="a8"/>
    <w:uiPriority w:val="99"/>
    <w:semiHidden/>
    <w:unhideWhenUsed/>
    <w:rsid w:val="00B929F6"/>
    <w:pPr>
      <w:spacing w:after="0" w:line="240" w:lineRule="auto"/>
    </w:pPr>
    <w:rPr>
      <w:rFonts w:ascii="Tahoma" w:hAnsi="Tahoma" w:cs="Tahoma"/>
      <w:sz w:val="16"/>
      <w:szCs w:val="16"/>
    </w:rPr>
  </w:style>
  <w:style w:type="character" w:customStyle="1" w:styleId="a8">
    <w:name w:val="Текст у виносці Знак"/>
    <w:basedOn w:val="a0"/>
    <w:link w:val="a7"/>
    <w:uiPriority w:val="99"/>
    <w:semiHidden/>
    <w:rsid w:val="00B929F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29F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929F6"/>
    <w:pPr>
      <w:ind w:left="720"/>
      <w:contextualSpacing/>
    </w:pPr>
  </w:style>
  <w:style w:type="table" w:styleId="a4">
    <w:name w:val="Table Grid"/>
    <w:basedOn w:val="a1"/>
    <w:uiPriority w:val="59"/>
    <w:rsid w:val="00B929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footer"/>
    <w:basedOn w:val="a"/>
    <w:link w:val="a6"/>
    <w:uiPriority w:val="99"/>
    <w:unhideWhenUsed/>
    <w:rsid w:val="00B929F6"/>
    <w:pPr>
      <w:tabs>
        <w:tab w:val="center" w:pos="4677"/>
        <w:tab w:val="right" w:pos="9355"/>
      </w:tabs>
      <w:spacing w:after="0" w:line="240" w:lineRule="auto"/>
    </w:pPr>
  </w:style>
  <w:style w:type="character" w:customStyle="1" w:styleId="a6">
    <w:name w:val="Нижній колонтитул Знак"/>
    <w:basedOn w:val="a0"/>
    <w:link w:val="a5"/>
    <w:uiPriority w:val="99"/>
    <w:rsid w:val="00B929F6"/>
  </w:style>
  <w:style w:type="paragraph" w:styleId="a7">
    <w:name w:val="Balloon Text"/>
    <w:basedOn w:val="a"/>
    <w:link w:val="a8"/>
    <w:uiPriority w:val="99"/>
    <w:semiHidden/>
    <w:unhideWhenUsed/>
    <w:rsid w:val="00B929F6"/>
    <w:pPr>
      <w:spacing w:after="0" w:line="240" w:lineRule="auto"/>
    </w:pPr>
    <w:rPr>
      <w:rFonts w:ascii="Tahoma" w:hAnsi="Tahoma" w:cs="Tahoma"/>
      <w:sz w:val="16"/>
      <w:szCs w:val="16"/>
    </w:rPr>
  </w:style>
  <w:style w:type="character" w:customStyle="1" w:styleId="a8">
    <w:name w:val="Текст у виносці Знак"/>
    <w:basedOn w:val="a0"/>
    <w:link w:val="a7"/>
    <w:uiPriority w:val="99"/>
    <w:semiHidden/>
    <w:rsid w:val="00B929F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8</Pages>
  <Words>5869</Words>
  <Characters>3346</Characters>
  <Application>Microsoft Office Word</Application>
  <DocSecurity>0</DocSecurity>
  <Lines>27</Lines>
  <Paragraphs>18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9197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Prima</dc:creator>
  <cp:keywords/>
  <dc:description/>
  <cp:lastModifiedBy>Oleh</cp:lastModifiedBy>
  <cp:revision>6</cp:revision>
  <dcterms:created xsi:type="dcterms:W3CDTF">2015-04-06T17:48:00Z</dcterms:created>
  <dcterms:modified xsi:type="dcterms:W3CDTF">2016-05-23T17:43:00Z</dcterms:modified>
</cp:coreProperties>
</file>