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25" w:rsidRDefault="00791A25" w:rsidP="00791A25">
      <w:pPr>
        <w:pStyle w:val="2"/>
      </w:pPr>
      <w:r>
        <w:t xml:space="preserve">Стан рівноваги як найбільш імовірний. Розподіл </w:t>
      </w:r>
      <w:proofErr w:type="spellStart"/>
      <w:r>
        <w:t>Больцмана</w:t>
      </w:r>
      <w:proofErr w:type="spellEnd"/>
    </w:p>
    <w:p w:rsidR="00791A25" w:rsidRDefault="00791A25" w:rsidP="00791A25">
      <w:pPr>
        <w:jc w:val="both"/>
        <w:rPr>
          <w:sz w:val="28"/>
          <w:lang w:val="uk-UA"/>
        </w:rPr>
      </w:pPr>
    </w:p>
    <w:p w:rsidR="00791A25" w:rsidRDefault="00791A25" w:rsidP="00791A25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Яким же буде найімовірніший стан системи ? Ми весь час кажемо про зростання ентропії і досягнення нею максимуму. Який же розподіл відповідатиме максимуму ентропії ?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125730</wp:posOffset>
                </wp:positionV>
                <wp:extent cx="1370965" cy="883285"/>
                <wp:effectExtent l="0" t="0" r="635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A25" w:rsidRDefault="00791A25" w:rsidP="00791A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781050"/>
                                  <wp:effectExtent l="0" t="0" r="0" b="0"/>
                                  <wp:docPr id="2" name="Рисунок 2" descr="10_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10_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55pt;margin-top:9.9pt;width:107.95pt;height: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" o:allowincell="f" stroked="f">
                <v:textbox>
                  <w:txbxContent>
                    <w:p w:rsidR="00791A25" w:rsidRDefault="00791A25" w:rsidP="00791A2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81100" cy="781050"/>
                            <wp:effectExtent l="0" t="0" r="0" b="0"/>
                            <wp:docPr id="2" name="Рисунок 2" descr="10_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10_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ab/>
        <w:t>Візьмемо об’єм і помістимо його у адіабатну оболонку. Будемо вважати, що він складається із окремих комірок. Повна кількість молекул у такому об’ємі становить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44"/>
          <w:sz w:val="28"/>
          <w:lang w:val="uk-UA"/>
        </w:rPr>
        <w:object w:dxaOrig="21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9pt" o:ole="" fillcolor="window">
            <v:imagedata r:id="rId6" o:title=""/>
          </v:shape>
          <o:OLEObject Type="Embed" ProgID="Equation.3" ShapeID="_x0000_i1025" DrawAspect="Content" ObjectID="_1366105233" r:id="rId7"/>
        </w:object>
      </w:r>
      <w:r>
        <w:rPr>
          <w:sz w:val="28"/>
          <w:lang w:val="uk-UA"/>
        </w:rPr>
        <w:t>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Оскільки оболонка адіабатна, то і повна енергія системи є сталою величиною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44"/>
          <w:sz w:val="28"/>
          <w:lang w:val="uk-UA"/>
        </w:rPr>
        <w:object w:dxaOrig="2400" w:dyaOrig="780">
          <v:shape id="_x0000_i1026" type="#_x0000_t75" style="width:120pt;height:39pt" o:ole="" fillcolor="window">
            <v:imagedata r:id="rId8" o:title=""/>
          </v:shape>
          <o:OLEObject Type="Embed" ProgID="Equation.3" ShapeID="_x0000_i1026" DrawAspect="Content" ObjectID="_1366105234" r:id="rId9"/>
        </w:object>
      </w:r>
      <w:r>
        <w:rPr>
          <w:sz w:val="28"/>
          <w:lang w:val="uk-UA"/>
        </w:rPr>
        <w:t>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Помістимо об’єм у потенціальне поле. Кожній комірці можна приписати певну енергію, середню по комірці. Якщо ми розглядаємо тільки потенціальну енергію частинок, у нас є 3-вимірний простір координат </w:t>
      </w:r>
      <w:r>
        <w:rPr>
          <w:position w:val="-12"/>
          <w:sz w:val="28"/>
          <w:lang w:val="uk-UA"/>
        </w:rPr>
        <w:object w:dxaOrig="859" w:dyaOrig="380">
          <v:shape id="_x0000_i1027" type="#_x0000_t75" style="width:42.75pt;height:18.75pt" o:ole="" fillcolor="window">
            <v:imagedata r:id="rId10" o:title=""/>
          </v:shape>
          <o:OLEObject Type="Embed" ProgID="Equation.3" ShapeID="_x0000_i1027" DrawAspect="Content" ObjectID="_1366105235" r:id="rId11"/>
        </w:object>
      </w:r>
      <w:r>
        <w:rPr>
          <w:sz w:val="28"/>
          <w:lang w:val="uk-UA"/>
        </w:rPr>
        <w:t xml:space="preserve">. Він обмежений чи ні ? Обмежений, оскільки система знаходиться у адіабатній оболонці скінчених розмірів. Якщо розглядати тільки кінетичну енергію, маємо 3-вимірний простір швидкостей </w:t>
      </w:r>
      <w:r>
        <w:rPr>
          <w:position w:val="-18"/>
          <w:sz w:val="28"/>
          <w:lang w:val="uk-UA"/>
        </w:rPr>
        <w:object w:dxaOrig="1240" w:dyaOrig="440">
          <v:shape id="_x0000_i1028" type="#_x0000_t75" style="width:62.25pt;height:21.75pt" o:ole="" fillcolor="window">
            <v:imagedata r:id="rId12" o:title=""/>
          </v:shape>
          <o:OLEObject Type="Embed" ProgID="Equation.3" ShapeID="_x0000_i1028" DrawAspect="Content" ObjectID="_1366105236" r:id="rId13"/>
        </w:object>
      </w:r>
      <w:r>
        <w:rPr>
          <w:sz w:val="28"/>
          <w:lang w:val="uk-UA"/>
        </w:rPr>
        <w:t>. Цей простір необмежений. Незважаючи на обмеженість просторової оболонки, швидкості можуть набувати будь-якого значення.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А ми розглянемо 6-вимірний простір координат і швидкостей </w:t>
      </w:r>
      <w:r>
        <w:rPr>
          <w:position w:val="-18"/>
          <w:sz w:val="28"/>
          <w:lang w:val="uk-UA"/>
        </w:rPr>
        <w:object w:dxaOrig="1960" w:dyaOrig="440">
          <v:shape id="_x0000_i1029" type="#_x0000_t75" style="width:98.25pt;height:21.75pt" o:ole="" fillcolor="window">
            <v:imagedata r:id="rId14" o:title=""/>
          </v:shape>
          <o:OLEObject Type="Embed" ProgID="Equation.3" ShapeID="_x0000_i1029" DrawAspect="Content" ObjectID="_1366105237" r:id="rId15"/>
        </w:object>
      </w:r>
      <w:r>
        <w:rPr>
          <w:sz w:val="28"/>
          <w:lang w:val="uk-UA"/>
        </w:rPr>
        <w:t>, щоб врахувати як кінетичну, так і потенціальну енергію. Цей простір буде також необмежений, тому ми можемо вважати кількість комірок у ньому нескінченною.  У кожній комірці молекула може бути, а може і не бути. Якщо вона є у комірці, то комірці приписується сумарна енергія, середня по комірці,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12"/>
          <w:sz w:val="28"/>
          <w:lang w:val="uk-UA"/>
        </w:rPr>
        <w:object w:dxaOrig="1719" w:dyaOrig="480">
          <v:shape id="_x0000_i1030" type="#_x0000_t75" style="width:86.25pt;height:24pt" o:ole="" fillcolor="window">
            <v:imagedata r:id="rId16" o:title=""/>
          </v:shape>
          <o:OLEObject Type="Embed" ProgID="Equation.3" ShapeID="_x0000_i1030" DrawAspect="Content" ObjectID="_1366105238" r:id="rId17"/>
        </w:object>
      </w:r>
      <w:r>
        <w:rPr>
          <w:sz w:val="28"/>
          <w:lang w:val="uk-UA"/>
        </w:rPr>
        <w:t>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Скористаємось формулою </w:t>
      </w:r>
      <w:proofErr w:type="spellStart"/>
      <w:r>
        <w:rPr>
          <w:sz w:val="28"/>
          <w:lang w:val="uk-UA"/>
        </w:rPr>
        <w:t>Больцмана</w:t>
      </w:r>
      <w:proofErr w:type="spellEnd"/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6"/>
          <w:sz w:val="28"/>
          <w:lang w:val="uk-UA"/>
        </w:rPr>
        <w:object w:dxaOrig="1140" w:dyaOrig="300">
          <v:shape id="_x0000_i1031" type="#_x0000_t75" style="width:57pt;height:15pt" o:ole="" fillcolor="window">
            <v:imagedata r:id="rId18" o:title=""/>
          </v:shape>
          <o:OLEObject Type="Embed" ProgID="Equation.3" ShapeID="_x0000_i1031" DrawAspect="Content" ObjectID="_1366105239" r:id="rId19"/>
        </w:object>
      </w:r>
      <w:r>
        <w:rPr>
          <w:sz w:val="28"/>
          <w:lang w:val="uk-UA"/>
        </w:rPr>
        <w:t>,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де у нашому випадку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620" w:dyaOrig="780">
          <v:shape id="_x0000_i1032" type="#_x0000_t75" style="width:81pt;height:39pt" o:ole="" fillcolor="window">
            <v:imagedata r:id="rId20" o:title=""/>
          </v:shape>
          <o:OLEObject Type="Embed" ProgID="Equation.3" ShapeID="_x0000_i1032" DrawAspect="Content" ObjectID="_1366105240" r:id="rId21"/>
        </w:objec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знаменнику немає обмеження </w:t>
      </w:r>
      <w:r>
        <w:rPr>
          <w:position w:val="-12"/>
          <w:sz w:val="28"/>
          <w:lang w:val="uk-UA"/>
        </w:rPr>
        <w:object w:dxaOrig="540" w:dyaOrig="380">
          <v:shape id="_x0000_i1033" type="#_x0000_t75" style="width:27pt;height:18.75pt" o:ole="" fillcolor="window">
            <v:imagedata r:id="rId22" o:title=""/>
          </v:shape>
          <o:OLEObject Type="Embed" ProgID="Equation.3" ShapeID="_x0000_i1033" DrawAspect="Content" ObjectID="_1366105241" r:id="rId23"/>
        </w:object>
      </w:r>
      <w:r>
        <w:rPr>
          <w:sz w:val="28"/>
          <w:lang w:val="uk-UA"/>
        </w:rPr>
        <w:t xml:space="preserve">, оскільки кількість комірок є нескінченною </w:t>
      </w:r>
      <w:r>
        <w:rPr>
          <w:position w:val="-10"/>
          <w:sz w:val="28"/>
          <w:lang w:val="uk-UA"/>
        </w:rPr>
        <w:object w:dxaOrig="1040" w:dyaOrig="360">
          <v:shape id="_x0000_i1034" type="#_x0000_t75" style="width:51.75pt;height:18pt" o:ole="" fillcolor="window">
            <v:imagedata r:id="rId24" o:title=""/>
          </v:shape>
          <o:OLEObject Type="Embed" ProgID="Equation.3" ShapeID="_x0000_i1034" DrawAspect="Content" ObjectID="_1366105242" r:id="rId25"/>
        </w:object>
      </w:r>
      <w:r>
        <w:rPr>
          <w:sz w:val="28"/>
          <w:lang w:val="uk-UA"/>
        </w:rPr>
        <w:t xml:space="preserve">. 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Молекули по комірках розподілені довільним чином. Ми можемо помістити всі молекули у одну вибрану </w:t>
      </w:r>
      <w:r>
        <w:rPr>
          <w:position w:val="-12"/>
          <w:sz w:val="28"/>
          <w:lang w:val="uk-UA"/>
        </w:rPr>
        <w:object w:dxaOrig="440" w:dyaOrig="340">
          <v:shape id="_x0000_i1035" type="#_x0000_t75" style="width:21.75pt;height:17.25pt" o:ole="" fillcolor="window">
            <v:imagedata r:id="rId26" o:title=""/>
          </v:shape>
          <o:OLEObject Type="Embed" ProgID="Equation.3" ShapeID="_x0000_i1035" DrawAspect="Content" ObjectID="_1366105243" r:id="rId27"/>
        </w:object>
      </w:r>
      <w:r>
        <w:rPr>
          <w:sz w:val="28"/>
          <w:lang w:val="uk-UA"/>
        </w:rPr>
        <w:t xml:space="preserve">комірку. Тоді енергія, що припадає на цю комірку, </w:t>
      </w:r>
      <w:r>
        <w:rPr>
          <w:position w:val="-18"/>
          <w:sz w:val="28"/>
          <w:lang w:val="uk-UA"/>
        </w:rPr>
        <w:object w:dxaOrig="1100" w:dyaOrig="440">
          <v:shape id="_x0000_i1036" type="#_x0000_t75" style="width:54.75pt;height:21.75pt" o:ole="" fillcolor="window">
            <v:imagedata r:id="rId28" o:title=""/>
          </v:shape>
          <o:OLEObject Type="Embed" ProgID="Equation.3" ShapeID="_x0000_i1036" DrawAspect="Content" ObjectID="_1366105244" r:id="rId29"/>
        </w:object>
      </w:r>
      <w:r>
        <w:rPr>
          <w:sz w:val="28"/>
          <w:lang w:val="uk-UA"/>
        </w:rPr>
        <w:t xml:space="preserve">, де </w:t>
      </w:r>
      <w:r>
        <w:rPr>
          <w:position w:val="-18"/>
          <w:sz w:val="28"/>
          <w:lang w:val="uk-UA"/>
        </w:rPr>
        <w:object w:dxaOrig="620" w:dyaOrig="440">
          <v:shape id="_x0000_i1037" type="#_x0000_t75" style="width:30.75pt;height:21.75pt" o:ole="" fillcolor="window">
            <v:imagedata r:id="rId30" o:title=""/>
          </v:shape>
          <o:OLEObject Type="Embed" ProgID="Equation.3" ShapeID="_x0000_i1037" DrawAspect="Content" ObjectID="_1366105245" r:id="rId31"/>
        </w:object>
      </w:r>
      <w:r>
        <w:rPr>
          <w:sz w:val="28"/>
          <w:lang w:val="uk-UA"/>
        </w:rPr>
        <w:t xml:space="preserve">сумарна (кінетична і потенціальна) енергія, середня по </w:t>
      </w:r>
      <w:r>
        <w:rPr>
          <w:position w:val="-12"/>
          <w:sz w:val="28"/>
          <w:lang w:val="uk-UA"/>
        </w:rPr>
        <w:object w:dxaOrig="440" w:dyaOrig="340">
          <v:shape id="_x0000_i1038" type="#_x0000_t75" style="width:21.75pt;height:17.25pt" o:ole="" fillcolor="window">
            <v:imagedata r:id="rId26" o:title=""/>
          </v:shape>
          <o:OLEObject Type="Embed" ProgID="Equation.3" ShapeID="_x0000_i1038" DrawAspect="Content" ObjectID="_1366105246" r:id="rId32"/>
        </w:object>
      </w:r>
      <w:r>
        <w:rPr>
          <w:sz w:val="28"/>
          <w:lang w:val="uk-UA"/>
        </w:rPr>
        <w:t xml:space="preserve">комірці. Чи імовірним буде такий розподіл ? Ми вже оцінювали такі імовірності : 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40"/>
          <w:sz w:val="28"/>
          <w:lang w:val="uk-UA"/>
        </w:rPr>
        <w:object w:dxaOrig="3019" w:dyaOrig="1040">
          <v:shape id="_x0000_i1039" type="#_x0000_t75" style="width:150.75pt;height:51.75pt" o:ole="" fillcolor="window">
            <v:imagedata r:id="rId33" o:title=""/>
          </v:shape>
          <o:OLEObject Type="Embed" ProgID="Equation.3" ShapeID="_x0000_i1039" DrawAspect="Content" ObjectID="_1366105247" r:id="rId34"/>
        </w:object>
      </w:r>
      <w:r>
        <w:rPr>
          <w:sz w:val="28"/>
          <w:lang w:val="uk-UA"/>
        </w:rPr>
        <w:t>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Але якщо врахувати, що комірки всі однакові і їх нескінченна кількість </w:t>
      </w:r>
      <w:r>
        <w:rPr>
          <w:position w:val="-10"/>
          <w:sz w:val="28"/>
          <w:lang w:val="uk-UA"/>
        </w:rPr>
        <w:object w:dxaOrig="1040" w:dyaOrig="360">
          <v:shape id="_x0000_i1040" type="#_x0000_t75" style="width:51.75pt;height:18pt" o:ole="" fillcolor="window">
            <v:imagedata r:id="rId24" o:title=""/>
          </v:shape>
          <o:OLEObject Type="Embed" ProgID="Equation.3" ShapeID="_x0000_i1040" DrawAspect="Content" ObjectID="_1366105248" r:id="rId35"/>
        </w:object>
      </w:r>
      <w:r>
        <w:rPr>
          <w:sz w:val="28"/>
          <w:lang w:val="uk-UA"/>
        </w:rPr>
        <w:t>, то імовірністю такої події можна знехтувати. Тому давайте шукати найімовірніший розподіл.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 xml:space="preserve">Дослідимо функцію </w:t>
      </w:r>
      <w:r>
        <w:rPr>
          <w:position w:val="-12"/>
          <w:sz w:val="28"/>
          <w:lang w:val="uk-UA"/>
        </w:rPr>
        <w:object w:dxaOrig="740" w:dyaOrig="380">
          <v:shape id="_x0000_i1041" type="#_x0000_t75" style="width:36.75pt;height:18.75pt" o:ole="" fillcolor="window">
            <v:imagedata r:id="rId36" o:title=""/>
          </v:shape>
          <o:OLEObject Type="Embed" ProgID="Equation.3" ShapeID="_x0000_i1041" DrawAspect="Content" ObjectID="_1366105249" r:id="rId37"/>
        </w:object>
      </w:r>
      <w:r>
        <w:rPr>
          <w:sz w:val="28"/>
          <w:lang w:val="uk-UA"/>
        </w:rPr>
        <w:t xml:space="preserve"> на екстремум. Умовою екстремуму буде </w:t>
      </w:r>
      <w:r>
        <w:rPr>
          <w:position w:val="-6"/>
          <w:sz w:val="28"/>
          <w:lang w:val="uk-UA"/>
        </w:rPr>
        <w:object w:dxaOrig="780" w:dyaOrig="300">
          <v:shape id="_x0000_i1042" type="#_x0000_t75" style="width:39pt;height:15pt" o:ole="" fillcolor="window">
            <v:imagedata r:id="rId38" o:title=""/>
          </v:shape>
          <o:OLEObject Type="Embed" ProgID="Equation.3" ShapeID="_x0000_i1042" DrawAspect="Content" ObjectID="_1366105250" r:id="rId39"/>
        </w:object>
      </w:r>
      <w:r>
        <w:rPr>
          <w:sz w:val="28"/>
          <w:lang w:val="uk-UA"/>
        </w:rPr>
        <w:t xml:space="preserve">. Але цього недостатньо. Ми повинні шукати так званий </w:t>
      </w:r>
      <w:r>
        <w:rPr>
          <w:sz w:val="28"/>
          <w:u w:val="single"/>
          <w:lang w:val="uk-UA"/>
        </w:rPr>
        <w:t>умовний екстремум</w:t>
      </w:r>
      <w:r>
        <w:rPr>
          <w:sz w:val="28"/>
          <w:lang w:val="uk-UA"/>
        </w:rPr>
        <w:t>, оскільки накладаються додаткові умови сталості повної кількості молекул у системі та сталості повної енергії :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94"/>
          <w:sz w:val="28"/>
          <w:lang w:val="uk-UA"/>
        </w:rPr>
        <w:object w:dxaOrig="2400" w:dyaOrig="2020">
          <v:shape id="_x0000_i1043" type="#_x0000_t75" style="width:120pt;height:101.25pt" o:ole="" fillcolor="window">
            <v:imagedata r:id="rId40" o:title=""/>
          </v:shape>
          <o:OLEObject Type="Embed" ProgID="Equation.3" ShapeID="_x0000_i1043" DrawAspect="Content" ObjectID="_1366105251" r:id="rId41"/>
        </w:object>
      </w:r>
      <w:r>
        <w:rPr>
          <w:sz w:val="28"/>
          <w:lang w:val="uk-UA"/>
        </w:rPr>
        <w:t>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Скористаємось виразом для статистичної ваги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36"/>
          <w:sz w:val="28"/>
          <w:lang w:val="uk-UA"/>
        </w:rPr>
        <w:object w:dxaOrig="2420" w:dyaOrig="620">
          <v:shape id="_x0000_i1044" type="#_x0000_t75" style="width:120.75pt;height:30.75pt" o:ole="" fillcolor="window">
            <v:imagedata r:id="rId42" o:title=""/>
          </v:shape>
          <o:OLEObject Type="Embed" ProgID="Equation.3" ShapeID="_x0000_i1044" DrawAspect="Content" ObjectID="_1366105252" r:id="rId43"/>
        </w:object>
      </w:r>
      <w:r>
        <w:rPr>
          <w:sz w:val="28"/>
          <w:lang w:val="uk-UA"/>
        </w:rPr>
        <w:t xml:space="preserve">       .</w:t>
      </w:r>
    </w:p>
    <w:p w:rsidR="00791A25" w:rsidRDefault="00791A25" w:rsidP="00791A25">
      <w:pPr>
        <w:pStyle w:val="aa"/>
      </w:pPr>
      <w:r>
        <w:t>Знайдемо диференціал ентропії. Перший доданок є сталою величиною, тому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36"/>
          <w:sz w:val="28"/>
          <w:lang w:val="uk-UA"/>
        </w:rPr>
        <w:object w:dxaOrig="2180" w:dyaOrig="620">
          <v:shape id="_x0000_i1045" type="#_x0000_t75" style="width:108.75pt;height:30.75pt" o:ole="" fillcolor="window">
            <v:imagedata r:id="rId44" o:title=""/>
          </v:shape>
          <o:OLEObject Type="Embed" ProgID="Equation.3" ShapeID="_x0000_i1045" DrawAspect="Content" ObjectID="_1366105253" r:id="rId45"/>
        </w:object>
      </w:r>
      <w:r>
        <w:rPr>
          <w:sz w:val="28"/>
          <w:lang w:val="uk-UA"/>
        </w:rPr>
        <w:t>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Давайте згадаємо, як диференціювати </w:t>
      </w:r>
      <w:r>
        <w:rPr>
          <w:position w:val="-12"/>
          <w:sz w:val="28"/>
          <w:lang w:val="uk-UA"/>
        </w:rPr>
        <w:object w:dxaOrig="680" w:dyaOrig="380">
          <v:shape id="_x0000_i1046" type="#_x0000_t75" style="width:33.75pt;height:18.75pt" o:ole="" fillcolor="window">
            <v:imagedata r:id="rId46" o:title=""/>
          </v:shape>
          <o:OLEObject Type="Embed" ProgID="Equation.3" ShapeID="_x0000_i1046" DrawAspect="Content" ObjectID="_1366105254" r:id="rId47"/>
        </w:object>
      </w:r>
      <w:r>
        <w:rPr>
          <w:sz w:val="28"/>
          <w:lang w:val="uk-UA"/>
        </w:rPr>
        <w:t xml:space="preserve"> . Приріст </w:t>
      </w:r>
      <w:r>
        <w:rPr>
          <w:position w:val="-12"/>
          <w:sz w:val="28"/>
          <w:lang w:val="uk-UA"/>
        </w:rPr>
        <w:object w:dxaOrig="880" w:dyaOrig="380">
          <v:shape id="_x0000_i1047" type="#_x0000_t75" style="width:44.25pt;height:18.75pt" o:ole="" fillcolor="window">
            <v:imagedata r:id="rId48" o:title=""/>
          </v:shape>
          <o:OLEObject Type="Embed" ProgID="Equation.3" ShapeID="_x0000_i1047" DrawAspect="Content" ObjectID="_1366105255" r:id="rId49"/>
        </w:object>
      </w:r>
      <w:r>
        <w:rPr>
          <w:sz w:val="28"/>
          <w:lang w:val="uk-UA"/>
        </w:rPr>
        <w:t xml:space="preserve"> вважаємо одиничним, оскільки кількість молекул є дискретною величиною. Тоді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9160" w:dyaOrig="780">
          <v:shape id="_x0000_i1048" type="#_x0000_t75" style="width:458.25pt;height:39pt" o:ole="" fillcolor="window">
            <v:imagedata r:id="rId50" o:title=""/>
          </v:shape>
          <o:OLEObject Type="Embed" ProgID="Equation.3" ShapeID="_x0000_i1048" DrawAspect="Content" ObjectID="_1366105256" r:id="rId51"/>
        </w:object>
      </w:r>
      <w:r>
        <w:rPr>
          <w:sz w:val="28"/>
          <w:lang w:val="uk-UA"/>
        </w:rPr>
        <w:t>,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одиницею нехтуємо порівняно із</w:t>
      </w:r>
      <w:r>
        <w:rPr>
          <w:position w:val="-12"/>
          <w:sz w:val="20"/>
          <w:lang w:val="uk-UA"/>
        </w:rPr>
        <w:object w:dxaOrig="360" w:dyaOrig="380">
          <v:shape id="_x0000_i1049" type="#_x0000_t75" style="width:18pt;height:18.75pt" o:ole="" fillcolor="window">
            <v:imagedata r:id="rId52" o:title=""/>
          </v:shape>
          <o:OLEObject Type="Embed" ProgID="Equation.3" ShapeID="_x0000_i1049" DrawAspect="Content" ObjectID="_1366105257" r:id="rId53"/>
        </w:object>
      </w:r>
      <w:r>
        <w:rPr>
          <w:sz w:val="28"/>
          <w:lang w:val="uk-UA"/>
        </w:rPr>
        <w:t xml:space="preserve">, оскільки це велике число. Звідси 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12"/>
          <w:sz w:val="20"/>
          <w:lang w:val="uk-UA"/>
        </w:rPr>
        <w:object w:dxaOrig="2280" w:dyaOrig="380">
          <v:shape id="_x0000_i1050" type="#_x0000_t75" style="width:114pt;height:18.75pt" o:ole="" fillcolor="window">
            <v:imagedata r:id="rId54" o:title=""/>
          </v:shape>
          <o:OLEObject Type="Embed" ProgID="Equation.3" ShapeID="_x0000_i1050" DrawAspect="Content" ObjectID="_1366105258" r:id="rId55"/>
        </w:object>
      </w:r>
      <w:r>
        <w:rPr>
          <w:sz w:val="28"/>
          <w:lang w:val="uk-UA"/>
        </w:rPr>
        <w:t xml:space="preserve">  ;   </w:t>
      </w:r>
      <w:r>
        <w:rPr>
          <w:noProof/>
          <w:position w:val="-36"/>
          <w:sz w:val="20"/>
        </w:rPr>
        <w:drawing>
          <wp:inline distT="0" distB="0" distL="0" distR="0">
            <wp:extent cx="266700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lang w:val="uk-UA"/>
        </w:rPr>
        <w:t>.</w: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Підставивши диференціал ентропії у рівняння та знайшовши диференціали енергії та повної концентрації, можемо переписати систему рівнянь у вигляді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94"/>
          <w:sz w:val="20"/>
          <w:lang w:val="uk-UA"/>
        </w:rPr>
        <w:object w:dxaOrig="2060" w:dyaOrig="2020">
          <v:shape id="_x0000_i1051" type="#_x0000_t75" style="width:102.75pt;height:101.25pt" o:ole="" fillcolor="window">
            <v:imagedata r:id="rId57" o:title=""/>
          </v:shape>
          <o:OLEObject Type="Embed" ProgID="Equation.3" ShapeID="_x0000_i1051" DrawAspect="Content" ObjectID="_1366105259" r:id="rId58"/>
        </w:object>
      </w:r>
      <w:r>
        <w:rPr>
          <w:sz w:val="28"/>
          <w:lang w:val="uk-UA"/>
        </w:rPr>
        <w:t>.</w:t>
      </w:r>
    </w:p>
    <w:p w:rsidR="00791A25" w:rsidRDefault="00791A25" w:rsidP="00791A25">
      <w:pPr>
        <w:pStyle w:val="a3"/>
        <w:jc w:val="both"/>
      </w:pPr>
      <w:r>
        <w:t>Це умова нашого умовного екстремуму.  Таку систему неможливо розв’язати у загальному вигляді, якщо кількість невідомих не співпадає із кількістю рівнянь.</w:t>
      </w:r>
    </w:p>
    <w:p w:rsidR="00791A25" w:rsidRDefault="00791A25" w:rsidP="00791A25">
      <w:pPr>
        <w:pStyle w:val="a3"/>
        <w:jc w:val="both"/>
      </w:pPr>
      <w:r>
        <w:tab/>
        <w:t>Для розв’язку такої задачі використаємо метод невизначених множників Лагранжа.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94"/>
          <w:sz w:val="20"/>
          <w:lang w:val="uk-UA"/>
        </w:rPr>
        <w:object w:dxaOrig="2480" w:dyaOrig="2020">
          <v:shape id="_x0000_i1052" type="#_x0000_t75" style="width:123.75pt;height:101.25pt" o:ole="" fillcolor="window">
            <v:imagedata r:id="rId59" o:title=""/>
          </v:shape>
          <o:OLEObject Type="Embed" ProgID="Equation.3" ShapeID="_x0000_i1052" DrawAspect="Content" ObjectID="_1366105260" r:id="rId60"/>
        </w:object>
      </w:r>
    </w:p>
    <w:p w:rsidR="00791A25" w:rsidRDefault="00791A25" w:rsidP="00791A2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помноживши друге рівняння на </w:t>
      </w:r>
      <w:r>
        <w:rPr>
          <w:position w:val="-6"/>
          <w:sz w:val="20"/>
          <w:lang w:val="uk-UA"/>
        </w:rPr>
        <w:object w:dxaOrig="260" w:dyaOrig="240">
          <v:shape id="_x0000_i1053" type="#_x0000_t75" style="width:12.75pt;height:12pt" o:ole="" fillcolor="window">
            <v:imagedata r:id="rId61" o:title=""/>
          </v:shape>
          <o:OLEObject Type="Embed" ProgID="Equation.3" ShapeID="_x0000_i1053" DrawAspect="Content" ObjectID="_1366105261" r:id="rId62"/>
        </w:object>
      </w:r>
      <w:r>
        <w:rPr>
          <w:sz w:val="28"/>
          <w:lang w:val="uk-UA"/>
        </w:rPr>
        <w:t xml:space="preserve">, а третє на </w:t>
      </w:r>
      <w:r>
        <w:rPr>
          <w:position w:val="-12"/>
          <w:sz w:val="20"/>
          <w:lang w:val="uk-UA"/>
        </w:rPr>
        <w:object w:dxaOrig="279" w:dyaOrig="360">
          <v:shape id="_x0000_i1054" type="#_x0000_t75" style="width:14.25pt;height:18pt" o:ole="" fillcolor="window">
            <v:imagedata r:id="rId63" o:title=""/>
          </v:shape>
          <o:OLEObject Type="Embed" ProgID="Equation.3" ShapeID="_x0000_i1054" DrawAspect="Content" ObjectID="_1366105262" r:id="rId64"/>
        </w:object>
      </w:r>
      <w:r>
        <w:rPr>
          <w:sz w:val="28"/>
          <w:lang w:val="uk-UA"/>
        </w:rPr>
        <w:t xml:space="preserve">, введемо ці дві нові змінні, що мають назву невизначених множників Лагранжа. Додавши </w:t>
      </w:r>
      <w:proofErr w:type="spellStart"/>
      <w:r>
        <w:rPr>
          <w:sz w:val="28"/>
          <w:lang w:val="uk-UA"/>
        </w:rPr>
        <w:t>почленно</w:t>
      </w:r>
      <w:proofErr w:type="spellEnd"/>
      <w:r>
        <w:rPr>
          <w:sz w:val="28"/>
          <w:lang w:val="uk-UA"/>
        </w:rPr>
        <w:t xml:space="preserve"> рівняння, отримаємо диференціал нової функції</w:t>
      </w:r>
    </w:p>
    <w:p w:rsidR="00791A25" w:rsidRDefault="00791A25" w:rsidP="00791A25">
      <w:pPr>
        <w:jc w:val="center"/>
        <w:rPr>
          <w:sz w:val="28"/>
          <w:lang w:val="uk-UA"/>
        </w:rPr>
      </w:pPr>
      <w:r>
        <w:rPr>
          <w:position w:val="-36"/>
          <w:sz w:val="20"/>
          <w:lang w:val="uk-UA"/>
        </w:rPr>
        <w:object w:dxaOrig="3260" w:dyaOrig="620">
          <v:shape id="_x0000_i1055" type="#_x0000_t75" style="width:162.75pt;height:30.75pt" o:ole="" fillcolor="window">
            <v:imagedata r:id="rId65" o:title=""/>
          </v:shape>
          <o:OLEObject Type="Embed" ProgID="Equation.3" ShapeID="_x0000_i1055" DrawAspect="Content" ObjectID="_1366105263" r:id="rId66"/>
        </w:object>
      </w:r>
      <w:r>
        <w:rPr>
          <w:sz w:val="28"/>
          <w:lang w:val="uk-UA"/>
        </w:rPr>
        <w:t>.</w:t>
      </w:r>
    </w:p>
    <w:p w:rsidR="00791A25" w:rsidRDefault="00791A25" w:rsidP="00791A25">
      <w:pPr>
        <w:pStyle w:val="a5"/>
        <w:ind w:firstLine="0"/>
      </w:pPr>
      <w:r>
        <w:t>Екстремальне значення нової функції співпадатиме із екстремальним значенням нашої вихідної функції (тобто ентропії), якщо виконуються додаткові умови (</w:t>
      </w:r>
      <w:proofErr w:type="spellStart"/>
      <w:r>
        <w:t>умови</w:t>
      </w:r>
      <w:proofErr w:type="spellEnd"/>
      <w:r>
        <w:t xml:space="preserve"> сталості енергії та концентрації).</w:t>
      </w:r>
    </w:p>
    <w:p w:rsidR="00791A25" w:rsidRDefault="00791A25" w:rsidP="00791A25">
      <w:pPr>
        <w:pStyle w:val="a5"/>
        <w:ind w:firstLine="0"/>
      </w:pPr>
      <w:r>
        <w:tab/>
        <w:t>Щоб ця рівність виконувалась для будь-яких значень диференціалів незалежних змінних, необхідна рівність нулю коефіцієнтів при диференціалах, отже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12"/>
          <w:sz w:val="20"/>
        </w:rPr>
        <w:object w:dxaOrig="2240" w:dyaOrig="380">
          <v:shape id="_x0000_i1056" type="#_x0000_t75" style="width:111.75pt;height:18.75pt" o:ole="" fillcolor="window">
            <v:imagedata r:id="rId67" o:title=""/>
          </v:shape>
          <o:OLEObject Type="Embed" ProgID="Equation.3" ShapeID="_x0000_i1056" DrawAspect="Content" ObjectID="_1366105264" r:id="rId68"/>
        </w:object>
      </w:r>
      <w:r>
        <w:t xml:space="preserve">;    </w:t>
      </w:r>
      <w:r>
        <w:rPr>
          <w:position w:val="-12"/>
          <w:sz w:val="20"/>
        </w:rPr>
        <w:object w:dxaOrig="1980" w:dyaOrig="380">
          <v:shape id="_x0000_i1057" type="#_x0000_t75" style="width:99pt;height:18.75pt" o:ole="" fillcolor="window">
            <v:imagedata r:id="rId69" o:title=""/>
          </v:shape>
          <o:OLEObject Type="Embed" ProgID="Equation.3" ShapeID="_x0000_i1057" DrawAspect="Content" ObjectID="_1366105265" r:id="rId70"/>
        </w:object>
      </w:r>
      <w:r>
        <w:t>,</w:t>
      </w:r>
    </w:p>
    <w:p w:rsidR="00791A25" w:rsidRDefault="00791A25" w:rsidP="00791A25">
      <w:pPr>
        <w:pStyle w:val="a5"/>
        <w:ind w:firstLine="0"/>
      </w:pPr>
      <w:r>
        <w:t>звідки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12"/>
          <w:sz w:val="20"/>
        </w:rPr>
        <w:object w:dxaOrig="1800" w:dyaOrig="480">
          <v:shape id="_x0000_i1058" type="#_x0000_t75" style="width:90pt;height:24pt" o:ole="" fillcolor="window">
            <v:imagedata r:id="rId71" o:title=""/>
          </v:shape>
          <o:OLEObject Type="Embed" ProgID="Equation.3" ShapeID="_x0000_i1058" DrawAspect="Content" ObjectID="_1366105266" r:id="rId72"/>
        </w:object>
      </w:r>
      <w:r>
        <w:t>.</w:t>
      </w:r>
    </w:p>
    <w:p w:rsidR="00791A25" w:rsidRDefault="00791A25" w:rsidP="00791A25">
      <w:pPr>
        <w:pStyle w:val="a5"/>
        <w:ind w:firstLine="0"/>
      </w:pPr>
      <w:r>
        <w:t>Нові змінні Лагранжа визначаються із умови нормування та інших додаткових умов.</w:t>
      </w:r>
    </w:p>
    <w:p w:rsidR="00791A25" w:rsidRDefault="00791A25" w:rsidP="00791A25">
      <w:pPr>
        <w:pStyle w:val="a5"/>
        <w:ind w:firstLine="0"/>
      </w:pPr>
      <w:r>
        <w:tab/>
        <w:t xml:space="preserve">Давайте знімемо обмеження </w:t>
      </w:r>
      <w:proofErr w:type="spellStart"/>
      <w:r>
        <w:t>адіабатності</w:t>
      </w:r>
      <w:proofErr w:type="spellEnd"/>
      <w:r>
        <w:t xml:space="preserve"> системи. Системі </w:t>
      </w:r>
      <w:proofErr w:type="spellStart"/>
      <w:r>
        <w:t>оборотно</w:t>
      </w:r>
      <w:proofErr w:type="spellEnd"/>
      <w:r>
        <w:t xml:space="preserve"> надають кількість теплоти 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12"/>
          <w:sz w:val="20"/>
        </w:rPr>
        <w:object w:dxaOrig="1120" w:dyaOrig="360">
          <v:shape id="_x0000_i1059" type="#_x0000_t75" style="width:56.25pt;height:18pt" o:ole="" fillcolor="window">
            <v:imagedata r:id="rId73" o:title=""/>
          </v:shape>
          <o:OLEObject Type="Embed" ProgID="Equation.3" ShapeID="_x0000_i1059" DrawAspect="Content" ObjectID="_1366105267" r:id="rId74"/>
        </w:object>
      </w:r>
      <w:r>
        <w:t>.</w:t>
      </w:r>
    </w:p>
    <w:p w:rsidR="00791A25" w:rsidRDefault="00791A25" w:rsidP="00791A25">
      <w:pPr>
        <w:pStyle w:val="a5"/>
        <w:ind w:firstLine="0"/>
      </w:pPr>
      <w:r>
        <w:t xml:space="preserve">Енергія системи при цьому зміниться на 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36"/>
          <w:sz w:val="20"/>
        </w:rPr>
        <w:object w:dxaOrig="1640" w:dyaOrig="620">
          <v:shape id="_x0000_i1060" type="#_x0000_t75" style="width:81.75pt;height:30.75pt" o:ole="" fillcolor="window">
            <v:imagedata r:id="rId75" o:title=""/>
          </v:shape>
          <o:OLEObject Type="Embed" ProgID="Equation.3" ShapeID="_x0000_i1060" DrawAspect="Content" ObjectID="_1366105268" r:id="rId76"/>
        </w:object>
      </w:r>
      <w:r>
        <w:t>.</w:t>
      </w:r>
    </w:p>
    <w:p w:rsidR="00791A25" w:rsidRDefault="00791A25" w:rsidP="00791A25">
      <w:pPr>
        <w:pStyle w:val="a5"/>
        <w:ind w:firstLine="0"/>
      </w:pPr>
      <w:r>
        <w:t xml:space="preserve">Система тепер не </w:t>
      </w:r>
      <w:proofErr w:type="spellStart"/>
      <w:r>
        <w:t>адіабатно</w:t>
      </w:r>
      <w:proofErr w:type="spellEnd"/>
      <w:r>
        <w:t xml:space="preserve">, отже </w:t>
      </w:r>
      <w:r>
        <w:rPr>
          <w:position w:val="-6"/>
          <w:sz w:val="20"/>
        </w:rPr>
        <w:object w:dxaOrig="800" w:dyaOrig="300">
          <v:shape id="_x0000_i1061" type="#_x0000_t75" style="width:39.75pt;height:15pt" o:ole="" fillcolor="window">
            <v:imagedata r:id="rId77" o:title=""/>
          </v:shape>
          <o:OLEObject Type="Embed" ProgID="Equation.3" ShapeID="_x0000_i1061" DrawAspect="Content" ObjectID="_1366105269" r:id="rId78"/>
        </w:object>
      </w:r>
      <w:r>
        <w:t xml:space="preserve"> і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36"/>
          <w:sz w:val="20"/>
        </w:rPr>
        <w:object w:dxaOrig="2400" w:dyaOrig="620">
          <v:shape id="_x0000_i1062" type="#_x0000_t75" style="width:120pt;height:30.75pt" o:ole="" fillcolor="window">
            <v:imagedata r:id="rId79" o:title=""/>
          </v:shape>
          <o:OLEObject Type="Embed" ProgID="Equation.3" ShapeID="_x0000_i1062" DrawAspect="Content" ObjectID="_1366105270" r:id="rId80"/>
        </w:object>
      </w:r>
      <w:r>
        <w:t>.</w:t>
      </w:r>
    </w:p>
    <w:p w:rsidR="00791A25" w:rsidRDefault="00791A25" w:rsidP="00791A25">
      <w:pPr>
        <w:pStyle w:val="a5"/>
        <w:ind w:firstLine="0"/>
      </w:pPr>
      <w:r>
        <w:t>Тому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36"/>
          <w:sz w:val="20"/>
        </w:rPr>
        <w:object w:dxaOrig="8440" w:dyaOrig="620">
          <v:shape id="_x0000_i1063" type="#_x0000_t75" style="width:422.25pt;height:30.75pt" o:ole="" fillcolor="window">
            <v:imagedata r:id="rId81" o:title=""/>
          </v:shape>
          <o:OLEObject Type="Embed" ProgID="Equation.3" ShapeID="_x0000_i1063" DrawAspect="Content" ObjectID="_1366105271" r:id="rId82"/>
        </w:object>
      </w:r>
      <w:r>
        <w:t>.</w:t>
      </w:r>
    </w:p>
    <w:p w:rsidR="00791A25" w:rsidRDefault="00791A25" w:rsidP="00791A25">
      <w:pPr>
        <w:pStyle w:val="a5"/>
      </w:pPr>
      <w:r>
        <w:t>Розіб’ємо вираз на дві суми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60"/>
          <w:sz w:val="20"/>
        </w:rPr>
        <w:object w:dxaOrig="3600" w:dyaOrig="859">
          <v:shape id="_x0000_i1064" type="#_x0000_t75" style="width:180pt;height:42.75pt" o:ole="" fillcolor="window">
            <v:imagedata r:id="rId83" o:title=""/>
          </v:shape>
          <o:OLEObject Type="Embed" ProgID="Equation.3" ShapeID="_x0000_i1064" DrawAspect="Content" ObjectID="_1366105272" r:id="rId84"/>
        </w:object>
      </w:r>
      <w:r>
        <w:t>.</w:t>
      </w:r>
    </w:p>
    <w:p w:rsidR="00791A25" w:rsidRDefault="00791A25" w:rsidP="00791A25">
      <w:pPr>
        <w:pStyle w:val="a5"/>
      </w:pPr>
      <w:r>
        <w:t xml:space="preserve">Другий доданок рівний нулю, оскільки з умови сталості повної концентрації </w:t>
      </w:r>
      <w:r>
        <w:rPr>
          <w:position w:val="-36"/>
          <w:sz w:val="20"/>
        </w:rPr>
        <w:object w:dxaOrig="1180" w:dyaOrig="620">
          <v:shape id="_x0000_i1065" type="#_x0000_t75" style="width:59.25pt;height:30.75pt" o:ole="" fillcolor="window">
            <v:imagedata r:id="rId85" o:title=""/>
          </v:shape>
          <o:OLEObject Type="Embed" ProgID="Equation.3" ShapeID="_x0000_i1065" DrawAspect="Content" ObjectID="_1366105273" r:id="rId86"/>
        </w:object>
      </w:r>
      <w:r>
        <w:t>. Звідси кількість тепла виглядає як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36"/>
          <w:sz w:val="20"/>
        </w:rPr>
        <w:object w:dxaOrig="2120" w:dyaOrig="620">
          <v:shape id="_x0000_i1066" type="#_x0000_t75" style="width:105.75pt;height:30.75pt" o:ole="" fillcolor="window">
            <v:imagedata r:id="rId87" o:title=""/>
          </v:shape>
          <o:OLEObject Type="Embed" ProgID="Equation.3" ShapeID="_x0000_i1066" DrawAspect="Content" ObjectID="_1366105274" r:id="rId88"/>
        </w:object>
      </w:r>
      <w:r>
        <w:t>,</w:t>
      </w:r>
    </w:p>
    <w:p w:rsidR="00791A25" w:rsidRDefault="00791A25" w:rsidP="00791A25">
      <w:pPr>
        <w:pStyle w:val="a5"/>
        <w:ind w:firstLine="0"/>
      </w:pPr>
      <w:r>
        <w:t>а з іншого боку вона змінила енергію системи на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36"/>
          <w:sz w:val="20"/>
        </w:rPr>
        <w:object w:dxaOrig="2260" w:dyaOrig="620">
          <v:shape id="_x0000_i1067" type="#_x0000_t75" style="width:113.25pt;height:30.75pt" o:ole="" fillcolor="window">
            <v:imagedata r:id="rId89" o:title=""/>
          </v:shape>
          <o:OLEObject Type="Embed" ProgID="Equation.3" ShapeID="_x0000_i1067" DrawAspect="Content" ObjectID="_1366105275" r:id="rId90"/>
        </w:object>
      </w:r>
      <w:r>
        <w:t>.</w:t>
      </w:r>
    </w:p>
    <w:p w:rsidR="00791A25" w:rsidRDefault="00791A25" w:rsidP="00791A25">
      <w:pPr>
        <w:pStyle w:val="a5"/>
      </w:pPr>
      <w:r>
        <w:t>Порівнявши два отримані вирази, маємо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6"/>
          <w:sz w:val="20"/>
        </w:rPr>
        <w:object w:dxaOrig="900" w:dyaOrig="300">
          <v:shape id="_x0000_i1068" type="#_x0000_t75" style="width:45pt;height:15pt" o:ole="" fillcolor="window">
            <v:imagedata r:id="rId91" o:title=""/>
          </v:shape>
          <o:OLEObject Type="Embed" ProgID="Equation.3" ShapeID="_x0000_i1068" DrawAspect="Content" ObjectID="_1366105276" r:id="rId92"/>
        </w:object>
      </w:r>
      <w:r>
        <w:t xml:space="preserve">,     або        </w:t>
      </w:r>
      <w:r>
        <w:rPr>
          <w:position w:val="-28"/>
          <w:sz w:val="20"/>
        </w:rPr>
        <w:object w:dxaOrig="880" w:dyaOrig="720">
          <v:shape id="_x0000_i1069" type="#_x0000_t75" style="width:44.25pt;height:36pt" o:ole="" fillcolor="window">
            <v:imagedata r:id="rId93" o:title=""/>
          </v:shape>
          <o:OLEObject Type="Embed" ProgID="Equation.3" ShapeID="_x0000_i1069" DrawAspect="Content" ObjectID="_1366105277" r:id="rId94"/>
        </w:object>
      </w:r>
      <w:r>
        <w:t>.</w:t>
      </w:r>
    </w:p>
    <w:p w:rsidR="00791A25" w:rsidRDefault="00791A25" w:rsidP="00791A25">
      <w:pPr>
        <w:pStyle w:val="a5"/>
        <w:ind w:firstLine="0"/>
      </w:pPr>
      <w:r>
        <w:t xml:space="preserve">Тобто змінна Лагранжа </w:t>
      </w:r>
      <w:r>
        <w:rPr>
          <w:position w:val="-6"/>
          <w:sz w:val="20"/>
        </w:rPr>
        <w:object w:dxaOrig="260" w:dyaOrig="240">
          <v:shape id="_x0000_i1070" type="#_x0000_t75" style="width:12.75pt;height:12pt" o:ole="" fillcolor="window">
            <v:imagedata r:id="rId95" o:title=""/>
          </v:shape>
          <o:OLEObject Type="Embed" ProgID="Equation.3" ShapeID="_x0000_i1070" DrawAspect="Content" ObjectID="_1366105278" r:id="rId96"/>
        </w:object>
      </w:r>
      <w:r>
        <w:t xml:space="preserve"> визначається лише температурою. Розподіл концентрації набуває вигляду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12"/>
          <w:sz w:val="20"/>
        </w:rPr>
        <w:object w:dxaOrig="1719" w:dyaOrig="780">
          <v:shape id="_x0000_i1071" type="#_x0000_t75" style="width:86.25pt;height:39pt" o:ole="" fillcolor="window">
            <v:imagedata r:id="rId97" o:title=""/>
          </v:shape>
          <o:OLEObject Type="Embed" ProgID="Equation.3" ShapeID="_x0000_i1071" DrawAspect="Content" ObjectID="_1366105279" r:id="rId98"/>
        </w:object>
      </w:r>
      <w:r>
        <w:t>.</w:t>
      </w:r>
    </w:p>
    <w:p w:rsidR="00791A25" w:rsidRDefault="00791A25" w:rsidP="00791A25">
      <w:pPr>
        <w:pStyle w:val="a5"/>
        <w:ind w:firstLine="0"/>
      </w:pPr>
      <w:r>
        <w:t xml:space="preserve">Знайомий вираз ? Виявляється, що розподіл </w:t>
      </w:r>
      <w:proofErr w:type="spellStart"/>
      <w:r>
        <w:t>Больцмана</w:t>
      </w:r>
      <w:proofErr w:type="spellEnd"/>
      <w:r>
        <w:t xml:space="preserve"> є найбільш імовірним розподілом молекул за енергіями.</w:t>
      </w:r>
    </w:p>
    <w:p w:rsidR="00791A25" w:rsidRDefault="00791A25" w:rsidP="00791A25">
      <w:pPr>
        <w:pStyle w:val="a5"/>
        <w:ind w:firstLine="0"/>
      </w:pPr>
      <w:r>
        <w:tab/>
        <w:t xml:space="preserve">Змінну Лагранжа </w:t>
      </w:r>
      <w:r>
        <w:rPr>
          <w:position w:val="-12"/>
          <w:sz w:val="20"/>
        </w:rPr>
        <w:object w:dxaOrig="279" w:dyaOrig="360">
          <v:shape id="_x0000_i1072" type="#_x0000_t75" style="width:14.25pt;height:18pt" o:ole="" fillcolor="window">
            <v:imagedata r:id="rId99" o:title=""/>
          </v:shape>
          <o:OLEObject Type="Embed" ProgID="Equation.3" ShapeID="_x0000_i1072" DrawAspect="Content" ObjectID="_1366105280" r:id="rId100"/>
        </w:object>
      </w:r>
      <w:r>
        <w:t xml:space="preserve"> можна знайти з умови нормування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36"/>
          <w:sz w:val="20"/>
        </w:rPr>
        <w:object w:dxaOrig="4340" w:dyaOrig="1020">
          <v:shape id="_x0000_i1073" type="#_x0000_t75" style="width:216.75pt;height:51pt" o:ole="" fillcolor="window">
            <v:imagedata r:id="rId101" o:title=""/>
          </v:shape>
          <o:OLEObject Type="Embed" ProgID="Equation.3" ShapeID="_x0000_i1073" DrawAspect="Content" ObjectID="_1366105281" r:id="rId102"/>
        </w:object>
      </w:r>
      <w:r>
        <w:t>.</w:t>
      </w:r>
    </w:p>
    <w:p w:rsidR="00791A25" w:rsidRDefault="00791A25" w:rsidP="00791A25">
      <w:pPr>
        <w:pStyle w:val="a5"/>
        <w:ind w:firstLine="0"/>
      </w:pPr>
      <w:r>
        <w:t xml:space="preserve">Звідси можна знайти </w:t>
      </w:r>
      <w:r>
        <w:rPr>
          <w:position w:val="-12"/>
          <w:sz w:val="20"/>
        </w:rPr>
        <w:object w:dxaOrig="279" w:dyaOrig="360">
          <v:shape id="_x0000_i1074" type="#_x0000_t75" style="width:14.25pt;height:18pt" o:ole="" fillcolor="window">
            <v:imagedata r:id="rId63" o:title=""/>
          </v:shape>
          <o:OLEObject Type="Embed" ProgID="Equation.3" ShapeID="_x0000_i1074" DrawAspect="Content" ObjectID="_1366105282" r:id="rId103"/>
        </w:object>
      </w:r>
      <w:r>
        <w:t xml:space="preserve">, а через нього і </w:t>
      </w:r>
      <w:r>
        <w:rPr>
          <w:position w:val="-12"/>
          <w:sz w:val="20"/>
        </w:rPr>
        <w:object w:dxaOrig="420" w:dyaOrig="380">
          <v:shape id="_x0000_i1075" type="#_x0000_t75" style="width:21pt;height:18.75pt" o:ole="" fillcolor="window">
            <v:imagedata r:id="rId104" o:title=""/>
          </v:shape>
          <o:OLEObject Type="Embed" ProgID="Equation.3" ShapeID="_x0000_i1075" DrawAspect="Content" ObjectID="_1366105283" r:id="rId105"/>
        </w:object>
      </w:r>
      <w:r>
        <w:t xml:space="preserve">, але це не буде така узагальнена змінна, як </w:t>
      </w:r>
      <w:r>
        <w:rPr>
          <w:position w:val="-6"/>
          <w:sz w:val="20"/>
        </w:rPr>
        <w:object w:dxaOrig="260" w:dyaOrig="240">
          <v:shape id="_x0000_i1076" type="#_x0000_t75" style="width:12.75pt;height:12pt" o:ole="" fillcolor="window">
            <v:imagedata r:id="rId95" o:title=""/>
          </v:shape>
          <o:OLEObject Type="Embed" ProgID="Equation.3" ShapeID="_x0000_i1076" DrawAspect="Content" ObjectID="_1366105284" r:id="rId106"/>
        </w:object>
      </w:r>
      <w:r>
        <w:t xml:space="preserve">. Змінну </w:t>
      </w:r>
      <w:r>
        <w:rPr>
          <w:position w:val="-12"/>
          <w:sz w:val="20"/>
        </w:rPr>
        <w:object w:dxaOrig="279" w:dyaOrig="360">
          <v:shape id="_x0000_i1077" type="#_x0000_t75" style="width:14.25pt;height:18pt" o:ole="" fillcolor="window">
            <v:imagedata r:id="rId99" o:title=""/>
          </v:shape>
          <o:OLEObject Type="Embed" ProgID="Equation.3" ShapeID="_x0000_i1077" DrawAspect="Content" ObjectID="_1366105285" r:id="rId107"/>
        </w:object>
      </w:r>
      <w:r>
        <w:t xml:space="preserve"> треба шукати у кожному окремому випадку.</w:t>
      </w:r>
    </w:p>
    <w:p w:rsidR="00791A25" w:rsidRDefault="00791A25" w:rsidP="00791A25">
      <w:pPr>
        <w:pStyle w:val="a5"/>
        <w:ind w:firstLine="0"/>
      </w:pPr>
      <w:r>
        <w:tab/>
        <w:t xml:space="preserve">Розподілів молекул існує нескінченно багато, але вони будуть перерозподілятись таким чином, щоб дійти до найбільш імовірного – розподілу </w:t>
      </w:r>
      <w:proofErr w:type="spellStart"/>
      <w:r>
        <w:t>Больцмана</w:t>
      </w:r>
      <w:proofErr w:type="spellEnd"/>
      <w:r>
        <w:t xml:space="preserve"> за енергіями </w:t>
      </w:r>
    </w:p>
    <w:p w:rsidR="00791A25" w:rsidRDefault="00791A25" w:rsidP="00791A25">
      <w:pPr>
        <w:pStyle w:val="a5"/>
        <w:ind w:firstLine="0"/>
        <w:jc w:val="center"/>
      </w:pPr>
      <w:r>
        <w:rPr>
          <w:position w:val="-12"/>
          <w:sz w:val="20"/>
        </w:rPr>
        <w:object w:dxaOrig="1600" w:dyaOrig="780">
          <v:shape id="_x0000_i1078" type="#_x0000_t75" style="width:80.25pt;height:39pt" o:ole="" fillcolor="window">
            <v:imagedata r:id="rId10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78" DrawAspect="Content" ObjectID="_1366105286" r:id="rId109"/>
        </w:object>
      </w:r>
      <w:r>
        <w:t>.</w:t>
      </w:r>
    </w:p>
    <w:p w:rsidR="00791A25" w:rsidRDefault="00791A25" w:rsidP="00791A25">
      <w:pPr>
        <w:pStyle w:val="a5"/>
        <w:ind w:firstLine="0"/>
      </w:pPr>
      <w:r>
        <w:t>При цьому ентропія системи досягає максимуму.</w:t>
      </w:r>
    </w:p>
    <w:p w:rsidR="00791A25" w:rsidRDefault="00791A25" w:rsidP="00791A25">
      <w:pPr>
        <w:pStyle w:val="a5"/>
        <w:ind w:firstLine="0"/>
      </w:pPr>
      <w:r>
        <w:tab/>
        <w:t xml:space="preserve">Останнє зауваження. Ми отримали класичний розподіл, користуючись невірними посиланнями, не враховуючи існування бозонів і </w:t>
      </w:r>
      <w:proofErr w:type="spellStart"/>
      <w:r>
        <w:t>ферміонів</w:t>
      </w:r>
      <w:proofErr w:type="spellEnd"/>
      <w:r>
        <w:t xml:space="preserve"> (частинок із цілим і </w:t>
      </w:r>
      <w:proofErr w:type="spellStart"/>
      <w:r>
        <w:t>напівцілим</w:t>
      </w:r>
      <w:proofErr w:type="spellEnd"/>
      <w:r>
        <w:t xml:space="preserve"> спіном), не враховуючи хвильових властивостей частинок. Але формула </w:t>
      </w:r>
      <w:proofErr w:type="spellStart"/>
      <w:r>
        <w:t>Больцмана</w:t>
      </w:r>
      <w:proofErr w:type="spellEnd"/>
      <w:r>
        <w:t xml:space="preserve"> теж має право на існування, оскільки вона є граничним випадком  квантових розподілів </w:t>
      </w:r>
      <w:proofErr w:type="spellStart"/>
      <w:r>
        <w:t>Бозе-Ейнштейна</w:t>
      </w:r>
      <w:proofErr w:type="spellEnd"/>
      <w:r>
        <w:t xml:space="preserve"> та Фермі-Дірака. За певних умов, які ви детальніше розглянете у курсі квантової механіки, ці розподіли переходять у розподіл </w:t>
      </w:r>
      <w:proofErr w:type="spellStart"/>
      <w:r>
        <w:t>Больцмана</w:t>
      </w:r>
      <w:proofErr w:type="spellEnd"/>
      <w:r>
        <w:t>.</w:t>
      </w:r>
    </w:p>
    <w:p w:rsidR="00791A25" w:rsidRDefault="00791A25" w:rsidP="00791A25">
      <w:pPr>
        <w:jc w:val="both"/>
        <w:rPr>
          <w:lang w:val="uk-UA"/>
        </w:rPr>
      </w:pPr>
    </w:p>
    <w:p w:rsidR="001D4AE2" w:rsidRPr="00791A25" w:rsidRDefault="00791A25">
      <w:pPr>
        <w:rPr>
          <w:lang w:val="uk-UA"/>
        </w:rPr>
      </w:pPr>
      <w:bookmarkStart w:id="0" w:name="_GoBack"/>
      <w:bookmarkEnd w:id="0"/>
    </w:p>
    <w:sectPr w:rsidR="001D4AE2" w:rsidRPr="00791A25">
      <w:headerReference w:type="even" r:id="rId110"/>
      <w:headerReference w:type="default" r:id="rId111"/>
      <w:pgSz w:w="11906" w:h="16838"/>
      <w:pgMar w:top="851" w:right="567" w:bottom="851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69" w:rsidRDefault="00791A2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39</w:t>
    </w:r>
    <w:r>
      <w:rPr>
        <w:rStyle w:val="a9"/>
      </w:rPr>
      <w:fldChar w:fldCharType="end"/>
    </w:r>
  </w:p>
  <w:p w:rsidR="007D3069" w:rsidRDefault="00791A2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069" w:rsidRDefault="00791A2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7D3069" w:rsidRDefault="00791A25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25"/>
    <w:rsid w:val="00581D68"/>
    <w:rsid w:val="00791A25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1A25"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1A2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791A25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791A2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791A25"/>
    <w:pPr>
      <w:ind w:firstLine="72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791A2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semiHidden/>
    <w:rsid w:val="00791A25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semiHidden/>
    <w:rsid w:val="00791A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semiHidden/>
    <w:rsid w:val="00791A25"/>
  </w:style>
  <w:style w:type="paragraph" w:styleId="aa">
    <w:name w:val="caption"/>
    <w:basedOn w:val="a"/>
    <w:next w:val="a"/>
    <w:qFormat/>
    <w:rsid w:val="00791A25"/>
    <w:pPr>
      <w:jc w:val="both"/>
    </w:pPr>
    <w:rPr>
      <w:sz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91A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1A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1A25"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1A2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791A25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791A2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791A25"/>
    <w:pPr>
      <w:ind w:firstLine="72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791A2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semiHidden/>
    <w:rsid w:val="00791A25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semiHidden/>
    <w:rsid w:val="00791A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semiHidden/>
    <w:rsid w:val="00791A25"/>
  </w:style>
  <w:style w:type="paragraph" w:styleId="aa">
    <w:name w:val="caption"/>
    <w:basedOn w:val="a"/>
    <w:next w:val="a"/>
    <w:qFormat/>
    <w:rsid w:val="00791A25"/>
    <w:pPr>
      <w:jc w:val="both"/>
    </w:pPr>
    <w:rPr>
      <w:sz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91A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1A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9.bin"/><Relationship Id="rId110" Type="http://schemas.openxmlformats.org/officeDocument/2006/relationships/header" Target="header1.xml"/><Relationship Id="rId5" Type="http://schemas.openxmlformats.org/officeDocument/2006/relationships/image" Target="media/image1.png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13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2011-05-05T09:47:00Z</dcterms:created>
  <dcterms:modified xsi:type="dcterms:W3CDTF">2011-05-05T09:47:00Z</dcterms:modified>
</cp:coreProperties>
</file>