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E7" w:rsidRDefault="00E602E7" w:rsidP="00E602E7">
      <w:pPr>
        <w:jc w:val="both"/>
        <w:rPr>
          <w:sz w:val="28"/>
          <w:lang w:val="uk-UA"/>
        </w:rPr>
      </w:pPr>
    </w:p>
    <w:p w:rsidR="00E602E7" w:rsidRDefault="00E602E7" w:rsidP="00E602E7">
      <w:pPr>
        <w:pStyle w:val="2"/>
      </w:pPr>
      <w:r>
        <w:t xml:space="preserve">Поняття про </w:t>
      </w:r>
      <w:proofErr w:type="spellStart"/>
      <w:r>
        <w:t>мікро-</w:t>
      </w:r>
      <w:proofErr w:type="spellEnd"/>
      <w:r>
        <w:t xml:space="preserve"> та </w:t>
      </w:r>
      <w:proofErr w:type="spellStart"/>
      <w:r>
        <w:t>макростан</w:t>
      </w:r>
      <w:proofErr w:type="spellEnd"/>
      <w:r>
        <w:t xml:space="preserve"> системи. Статистична вага</w:t>
      </w:r>
    </w:p>
    <w:p w:rsidR="00E602E7" w:rsidRDefault="00E602E7" w:rsidP="00E602E7">
      <w:pPr>
        <w:jc w:val="both"/>
        <w:rPr>
          <w:sz w:val="28"/>
          <w:lang w:val="uk-UA"/>
        </w:rPr>
      </w:pP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-12065</wp:posOffset>
                </wp:positionV>
                <wp:extent cx="1553210" cy="825500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2E7" w:rsidRDefault="00E602E7" w:rsidP="00E602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723900"/>
                                  <wp:effectExtent l="0" t="0" r="9525" b="0"/>
                                  <wp:docPr id="3" name="Рисунок 3" descr="10_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10_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-.95pt;width:122.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" o:allowincell="f" stroked="f">
                <v:textbox>
                  <w:txbxContent>
                    <w:p w:rsidR="00E602E7" w:rsidRDefault="00E602E7" w:rsidP="00E602E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723900"/>
                            <wp:effectExtent l="0" t="0" r="9525" b="0"/>
                            <wp:docPr id="3" name="Рисунок 3" descr="10_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10_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 xml:space="preserve">Давайте розглянемо уважніше, що за імовірність фігурує у формулі </w:t>
      </w:r>
      <w:proofErr w:type="spellStart"/>
      <w:r>
        <w:rPr>
          <w:sz w:val="28"/>
          <w:lang w:val="uk-UA"/>
        </w:rPr>
        <w:t>Больцмана</w:t>
      </w:r>
      <w:proofErr w:type="spellEnd"/>
      <w:r>
        <w:rPr>
          <w:sz w:val="28"/>
          <w:lang w:val="uk-UA"/>
        </w:rPr>
        <w:t xml:space="preserve">. Нехай є об’єм </w:t>
      </w:r>
      <w:r>
        <w:rPr>
          <w:position w:val="-6"/>
          <w:sz w:val="28"/>
          <w:lang w:val="uk-UA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 fillcolor="window">
            <v:imagedata r:id="rId6" o:title=""/>
          </v:shape>
          <o:OLEObject Type="Embed" ProgID="Equation.3" ShapeID="_x0000_i1025" DrawAspect="Content" ObjectID="_1366105161" r:id="rId7"/>
        </w:object>
      </w:r>
      <w:r>
        <w:rPr>
          <w:sz w:val="28"/>
          <w:lang w:val="uk-UA"/>
        </w:rPr>
        <w:t xml:space="preserve">. Він містить </w:t>
      </w:r>
      <w:r>
        <w:rPr>
          <w:position w:val="-6"/>
          <w:sz w:val="28"/>
          <w:lang w:val="uk-UA"/>
        </w:rPr>
        <w:object w:dxaOrig="300" w:dyaOrig="300">
          <v:shape id="_x0000_i1026" type="#_x0000_t75" style="width:15pt;height:15pt" o:ole="" fillcolor="window">
            <v:imagedata r:id="rId8" o:title=""/>
          </v:shape>
          <o:OLEObject Type="Embed" ProgID="Equation.3" ShapeID="_x0000_i1026" DrawAspect="Content" ObjectID="_1366105162" r:id="rId9"/>
        </w:object>
      </w:r>
      <w:r>
        <w:rPr>
          <w:sz w:val="28"/>
          <w:lang w:val="uk-UA"/>
        </w:rPr>
        <w:t xml:space="preserve"> частинок. Розіб’ємо об’єм на </w:t>
      </w:r>
      <w:r>
        <w:rPr>
          <w:position w:val="-6"/>
          <w:sz w:val="28"/>
          <w:lang w:val="uk-UA"/>
        </w:rPr>
        <w:object w:dxaOrig="279" w:dyaOrig="240">
          <v:shape id="_x0000_i1027" type="#_x0000_t75" style="width:14.25pt;height:12pt" o:ole="" fillcolor="window">
            <v:imagedata r:id="rId10" o:title=""/>
          </v:shape>
          <o:OLEObject Type="Embed" ProgID="Equation.3" ShapeID="_x0000_i1027" DrawAspect="Content" ObjectID="_1366105163" r:id="rId11"/>
        </w:object>
      </w:r>
      <w:r>
        <w:rPr>
          <w:sz w:val="28"/>
          <w:lang w:val="uk-UA"/>
        </w:rPr>
        <w:t xml:space="preserve"> комірок. У кожній </w:t>
      </w:r>
      <w:r>
        <w:rPr>
          <w:position w:val="-6"/>
          <w:sz w:val="28"/>
          <w:lang w:val="uk-UA"/>
        </w:rPr>
        <w:object w:dxaOrig="160" w:dyaOrig="279">
          <v:shape id="_x0000_i1028" type="#_x0000_t75" style="width:8.25pt;height:14.25pt" o:ole="" fillcolor="window">
            <v:imagedata r:id="rId12" o:title=""/>
          </v:shape>
          <o:OLEObject Type="Embed" ProgID="Equation.3" ShapeID="_x0000_i1028" DrawAspect="Content" ObjectID="_1366105164" r:id="rId13"/>
        </w:object>
      </w:r>
      <w:r>
        <w:rPr>
          <w:sz w:val="28"/>
          <w:lang w:val="uk-UA"/>
        </w:rPr>
        <w:t xml:space="preserve"> комірці міститься </w:t>
      </w:r>
      <w:r>
        <w:rPr>
          <w:position w:val="-12"/>
          <w:sz w:val="28"/>
          <w:lang w:val="uk-UA"/>
        </w:rPr>
        <w:object w:dxaOrig="360" w:dyaOrig="380">
          <v:shape id="_x0000_i1029" type="#_x0000_t75" style="width:18pt;height:18.75pt" o:ole="" fillcolor="window">
            <v:imagedata r:id="rId14" o:title=""/>
          </v:shape>
          <o:OLEObject Type="Embed" ProgID="Equation.3" ShapeID="_x0000_i1029" DrawAspect="Content" ObjectID="_1366105165" r:id="rId15"/>
        </w:object>
      </w:r>
      <w:r>
        <w:rPr>
          <w:sz w:val="28"/>
          <w:lang w:val="uk-UA"/>
        </w:rPr>
        <w:t xml:space="preserve"> частинок. 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першій комірці </w:t>
      </w:r>
      <w:r>
        <w:rPr>
          <w:position w:val="-12"/>
          <w:sz w:val="28"/>
          <w:lang w:val="uk-UA"/>
        </w:rPr>
        <w:object w:dxaOrig="380" w:dyaOrig="380">
          <v:shape id="_x0000_i1030" type="#_x0000_t75" style="width:18.75pt;height:18.75pt" o:ole="" fillcolor="window">
            <v:imagedata r:id="rId16" o:title=""/>
          </v:shape>
          <o:OLEObject Type="Embed" ProgID="Equation.3" ShapeID="_x0000_i1030" DrawAspect="Content" ObjectID="_1366105166" r:id="rId17"/>
        </w:object>
      </w:r>
      <w:r>
        <w:rPr>
          <w:sz w:val="28"/>
          <w:lang w:val="uk-UA"/>
        </w:rPr>
        <w:t xml:space="preserve"> молекул, а імовірність перебування їх у ній </w:t>
      </w:r>
      <w:r>
        <w:rPr>
          <w:position w:val="-12"/>
          <w:sz w:val="28"/>
          <w:lang w:val="uk-UA"/>
        </w:rPr>
        <w:object w:dxaOrig="340" w:dyaOrig="380">
          <v:shape id="_x0000_i1031" type="#_x0000_t75" style="width:17.25pt;height:18.75pt" o:ole="" fillcolor="window">
            <v:imagedata r:id="rId18" o:title=""/>
          </v:shape>
          <o:OLEObject Type="Embed" ProgID="Equation.3" ShapeID="_x0000_i1031" DrawAspect="Content" ObjectID="_1366105167" r:id="rId19"/>
        </w:object>
      </w:r>
      <w:r>
        <w:rPr>
          <w:sz w:val="28"/>
          <w:lang w:val="uk-UA"/>
        </w:rPr>
        <w:t>;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другій комірці </w:t>
      </w:r>
      <w:r>
        <w:rPr>
          <w:position w:val="-12"/>
          <w:sz w:val="28"/>
          <w:lang w:val="uk-UA"/>
        </w:rPr>
        <w:object w:dxaOrig="420" w:dyaOrig="380">
          <v:shape id="_x0000_i1032" type="#_x0000_t75" style="width:21pt;height:18.75pt" o:ole="" fillcolor="window">
            <v:imagedata r:id="rId20" o:title=""/>
          </v:shape>
          <o:OLEObject Type="Embed" ProgID="Equation.3" ShapeID="_x0000_i1032" DrawAspect="Content" ObjectID="_1366105168" r:id="rId21"/>
        </w:object>
      </w:r>
      <w:r>
        <w:rPr>
          <w:sz w:val="28"/>
          <w:lang w:val="uk-UA"/>
        </w:rPr>
        <w:t xml:space="preserve"> молекул, а імовірність перебування їх у ній </w:t>
      </w:r>
      <w:r>
        <w:rPr>
          <w:position w:val="-12"/>
          <w:sz w:val="28"/>
          <w:lang w:val="uk-UA"/>
        </w:rPr>
        <w:object w:dxaOrig="380" w:dyaOrig="380">
          <v:shape id="_x0000_i1033" type="#_x0000_t75" style="width:18.75pt;height:18.75pt" o:ole="" fillcolor="window">
            <v:imagedata r:id="rId22" o:title=""/>
          </v:shape>
          <o:OLEObject Type="Embed" ProgID="Equation.3" ShapeID="_x0000_i1033" DrawAspect="Content" ObjectID="_1366105169" r:id="rId23"/>
        </w:object>
      </w:r>
      <w:r>
        <w:rPr>
          <w:sz w:val="28"/>
          <w:lang w:val="uk-UA"/>
        </w:rPr>
        <w:t>;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center"/>
        <w:rPr>
          <w:sz w:val="28"/>
          <w:lang w:val="uk-UA"/>
        </w:rPr>
      </w:pP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     </w:t>
      </w:r>
      <w:r>
        <w:rPr>
          <w:position w:val="-6"/>
          <w:sz w:val="28"/>
          <w:lang w:val="uk-UA"/>
        </w:rPr>
        <w:object w:dxaOrig="360" w:dyaOrig="279">
          <v:shape id="_x0000_i1034" type="#_x0000_t75" style="width:18pt;height:14.25pt" o:ole="" fillcolor="window">
            <v:imagedata r:id="rId24" o:title=""/>
          </v:shape>
          <o:OLEObject Type="Embed" ProgID="Equation.3" ShapeID="_x0000_i1034" DrawAspect="Content" ObjectID="_1366105170" r:id="rId25"/>
        </w:object>
      </w:r>
      <w:r>
        <w:rPr>
          <w:sz w:val="28"/>
          <w:lang w:val="uk-UA"/>
        </w:rPr>
        <w:t xml:space="preserve">комірці </w:t>
      </w:r>
      <w:r>
        <w:rPr>
          <w:position w:val="-12"/>
          <w:sz w:val="28"/>
          <w:lang w:val="uk-UA"/>
        </w:rPr>
        <w:object w:dxaOrig="360" w:dyaOrig="380">
          <v:shape id="_x0000_i1035" type="#_x0000_t75" style="width:18pt;height:18.75pt" o:ole="" fillcolor="window">
            <v:imagedata r:id="rId26" o:title=""/>
          </v:shape>
          <o:OLEObject Type="Embed" ProgID="Equation.3" ShapeID="_x0000_i1035" DrawAspect="Content" ObjectID="_1366105171" r:id="rId27"/>
        </w:object>
      </w:r>
      <w:r>
        <w:rPr>
          <w:sz w:val="28"/>
          <w:lang w:val="uk-UA"/>
        </w:rPr>
        <w:t xml:space="preserve"> молекул, а імовірність перебування їх у ній </w:t>
      </w:r>
      <w:r>
        <w:rPr>
          <w:position w:val="-12"/>
          <w:sz w:val="28"/>
          <w:lang w:val="uk-UA"/>
        </w:rPr>
        <w:object w:dxaOrig="320" w:dyaOrig="380">
          <v:shape id="_x0000_i1036" type="#_x0000_t75" style="width:15.75pt;height:18.75pt" o:ole="" fillcolor="window">
            <v:imagedata r:id="rId28" o:title=""/>
          </v:shape>
          <o:OLEObject Type="Embed" ProgID="Equation.3" ShapeID="_x0000_i1036" DrawAspect="Content" ObjectID="_1366105172" r:id="rId29"/>
        </w:object>
      </w:r>
      <w:r>
        <w:rPr>
          <w:sz w:val="28"/>
          <w:lang w:val="uk-UA"/>
        </w:rPr>
        <w:t>;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     </w:t>
      </w:r>
      <w:r>
        <w:rPr>
          <w:position w:val="-6"/>
          <w:sz w:val="28"/>
          <w:lang w:val="uk-UA"/>
        </w:rPr>
        <w:object w:dxaOrig="499" w:dyaOrig="240">
          <v:shape id="_x0000_i1037" type="#_x0000_t75" style="width:24.75pt;height:12pt" o:ole="" fillcolor="window">
            <v:imagedata r:id="rId30" o:title=""/>
          </v:shape>
          <o:OLEObject Type="Embed" ProgID="Equation.3" ShapeID="_x0000_i1037" DrawAspect="Content" ObjectID="_1366105173" r:id="rId31"/>
        </w:object>
      </w:r>
      <w:r>
        <w:rPr>
          <w:sz w:val="28"/>
          <w:lang w:val="uk-UA"/>
        </w:rPr>
        <w:t xml:space="preserve">комірці </w:t>
      </w:r>
      <w:r>
        <w:rPr>
          <w:position w:val="-12"/>
          <w:sz w:val="28"/>
          <w:lang w:val="uk-UA"/>
        </w:rPr>
        <w:object w:dxaOrig="480" w:dyaOrig="380">
          <v:shape id="_x0000_i1038" type="#_x0000_t75" style="width:24pt;height:18.75pt" o:ole="" fillcolor="window">
            <v:imagedata r:id="rId32" o:title=""/>
          </v:shape>
          <o:OLEObject Type="Embed" ProgID="Equation.3" ShapeID="_x0000_i1038" DrawAspect="Content" ObjectID="_1366105174" r:id="rId33"/>
        </w:object>
      </w:r>
      <w:r>
        <w:rPr>
          <w:sz w:val="28"/>
          <w:lang w:val="uk-UA"/>
        </w:rPr>
        <w:t xml:space="preserve"> молекул, а імовірність перебування їх у ній </w:t>
      </w:r>
      <w:r>
        <w:rPr>
          <w:position w:val="-12"/>
          <w:sz w:val="28"/>
          <w:lang w:val="uk-UA"/>
        </w:rPr>
        <w:object w:dxaOrig="440" w:dyaOrig="380">
          <v:shape id="_x0000_i1039" type="#_x0000_t75" style="width:21.75pt;height:18.75pt" o:ole="" fillcolor="window">
            <v:imagedata r:id="rId34" o:title=""/>
          </v:shape>
          <o:OLEObject Type="Embed" ProgID="Equation.3" ShapeID="_x0000_i1039" DrawAspect="Content" ObjectID="_1366105175" r:id="rId35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Знайдемо імовірність такого розподілу. Величина </w:t>
      </w:r>
      <w:r>
        <w:rPr>
          <w:position w:val="-12"/>
          <w:sz w:val="28"/>
          <w:lang w:val="uk-UA"/>
        </w:rPr>
        <w:object w:dxaOrig="320" w:dyaOrig="380">
          <v:shape id="_x0000_i1040" type="#_x0000_t75" style="width:15.75pt;height:18.75pt" o:ole="" fillcolor="window">
            <v:imagedata r:id="rId36" o:title=""/>
          </v:shape>
          <o:OLEObject Type="Embed" ProgID="Equation.3" ShapeID="_x0000_i1040" DrawAspect="Content" ObjectID="_1366105176" r:id="rId37"/>
        </w:object>
      </w:r>
      <w:r>
        <w:rPr>
          <w:sz w:val="28"/>
          <w:lang w:val="uk-UA"/>
        </w:rPr>
        <w:t xml:space="preserve"> є математичною імовірністю реалізації </w:t>
      </w:r>
      <w:proofErr w:type="spellStart"/>
      <w:r>
        <w:rPr>
          <w:sz w:val="28"/>
          <w:lang w:val="uk-UA"/>
        </w:rPr>
        <w:t>мікростану</w:t>
      </w:r>
      <w:proofErr w:type="spellEnd"/>
      <w:r>
        <w:rPr>
          <w:sz w:val="28"/>
          <w:lang w:val="uk-UA"/>
        </w:rPr>
        <w:t xml:space="preserve">. Імовірність того, що у </w:t>
      </w:r>
      <w:r>
        <w:rPr>
          <w:position w:val="-6"/>
          <w:sz w:val="28"/>
          <w:lang w:val="uk-UA"/>
        </w:rPr>
        <w:object w:dxaOrig="360" w:dyaOrig="279">
          <v:shape id="_x0000_i1041" type="#_x0000_t75" style="width:18pt;height:14.25pt" o:ole="" fillcolor="window">
            <v:imagedata r:id="rId38" o:title=""/>
          </v:shape>
          <o:OLEObject Type="Embed" ProgID="Equation.3" ShapeID="_x0000_i1041" DrawAspect="Content" ObjectID="_1366105177" r:id="rId39"/>
        </w:object>
      </w:r>
      <w:r>
        <w:rPr>
          <w:sz w:val="28"/>
          <w:lang w:val="uk-UA"/>
        </w:rPr>
        <w:t xml:space="preserve">комірці будуть знаходитись </w:t>
      </w:r>
      <w:r>
        <w:rPr>
          <w:position w:val="-12"/>
          <w:sz w:val="28"/>
          <w:lang w:val="uk-UA"/>
        </w:rPr>
        <w:object w:dxaOrig="360" w:dyaOrig="380">
          <v:shape id="_x0000_i1042" type="#_x0000_t75" style="width:18pt;height:18.75pt" o:ole="" fillcolor="window">
            <v:imagedata r:id="rId26" o:title=""/>
          </v:shape>
          <o:OLEObject Type="Embed" ProgID="Equation.3" ShapeID="_x0000_i1042" DrawAspect="Content" ObjectID="_1366105178" r:id="rId40"/>
        </w:object>
      </w:r>
      <w:r>
        <w:rPr>
          <w:sz w:val="28"/>
          <w:lang w:val="uk-UA"/>
        </w:rPr>
        <w:t xml:space="preserve"> молекул становить 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2"/>
          <w:sz w:val="28"/>
          <w:lang w:val="uk-UA"/>
        </w:rPr>
        <w:object w:dxaOrig="1460" w:dyaOrig="880">
          <v:shape id="_x0000_i1043" type="#_x0000_t75" style="width:72.75pt;height:44.25pt" o:ole="" fillcolor="window">
            <v:imagedata r:id="rId41" o:title=""/>
          </v:shape>
          <o:OLEObject Type="Embed" ProgID="Equation.3" ShapeID="_x0000_i1043" DrawAspect="Content" ObjectID="_1366105179" r:id="rId42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position w:val="-28"/>
          <w:sz w:val="28"/>
          <w:lang w:val="uk-UA"/>
        </w:rPr>
        <w:object w:dxaOrig="560" w:dyaOrig="720">
          <v:shape id="_x0000_i1044" type="#_x0000_t75" style="width:27.75pt;height:36pt" o:ole="" fillcolor="window">
            <v:imagedata r:id="rId43" o:title=""/>
          </v:shape>
          <o:OLEObject Type="Embed" ProgID="Equation.3" ShapeID="_x0000_i1044" DrawAspect="Content" ObjectID="_1366105180" r:id="rId44"/>
        </w:object>
      </w:r>
      <w:r>
        <w:rPr>
          <w:sz w:val="28"/>
          <w:lang w:val="uk-UA"/>
        </w:rPr>
        <w:t xml:space="preserve">імовірність потрапляння однієї з частинок у </w:t>
      </w:r>
      <w:r>
        <w:rPr>
          <w:position w:val="-6"/>
          <w:sz w:val="28"/>
          <w:lang w:val="uk-UA"/>
        </w:rPr>
        <w:object w:dxaOrig="360" w:dyaOrig="279">
          <v:shape id="_x0000_i1045" type="#_x0000_t75" style="width:18pt;height:14.25pt" o:ole="" fillcolor="window">
            <v:imagedata r:id="rId38" o:title=""/>
          </v:shape>
          <o:OLEObject Type="Embed" ProgID="Equation.3" ShapeID="_x0000_i1045" DrawAspect="Content" ObjectID="_1366105181" r:id="rId45"/>
        </w:object>
      </w:r>
      <w:r>
        <w:rPr>
          <w:sz w:val="28"/>
          <w:lang w:val="uk-UA"/>
        </w:rPr>
        <w:t xml:space="preserve">комірку, а для </w:t>
      </w:r>
      <w:r>
        <w:rPr>
          <w:position w:val="-12"/>
          <w:sz w:val="28"/>
          <w:lang w:val="uk-UA"/>
        </w:rPr>
        <w:object w:dxaOrig="360" w:dyaOrig="380">
          <v:shape id="_x0000_i1046" type="#_x0000_t75" style="width:18pt;height:18.75pt" o:ole="" fillcolor="window">
            <v:imagedata r:id="rId26" o:title=""/>
          </v:shape>
          <o:OLEObject Type="Embed" ProgID="Equation.3" ShapeID="_x0000_i1046" DrawAspect="Content" ObjectID="_1366105182" r:id="rId46"/>
        </w:object>
      </w:r>
      <w:r>
        <w:rPr>
          <w:sz w:val="28"/>
          <w:lang w:val="uk-UA"/>
        </w:rPr>
        <w:t xml:space="preserve"> молекул це буде імовірність складної події, отже добуток ймовірностей, а оскільки вони однакові, то це буде у степені  </w:t>
      </w:r>
      <w:r>
        <w:rPr>
          <w:position w:val="-12"/>
          <w:sz w:val="28"/>
          <w:lang w:val="uk-UA"/>
        </w:rPr>
        <w:object w:dxaOrig="360" w:dyaOrig="380">
          <v:shape id="_x0000_i1047" type="#_x0000_t75" style="width:18pt;height:18.75pt" o:ole="" fillcolor="window">
            <v:imagedata r:id="rId26" o:title=""/>
          </v:shape>
          <o:OLEObject Type="Embed" ProgID="Equation.3" ShapeID="_x0000_i1047" DrawAspect="Content" ObjectID="_1366105183" r:id="rId47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Макростан</w:t>
      </w:r>
      <w:proofErr w:type="spellEnd"/>
      <w:r>
        <w:rPr>
          <w:sz w:val="28"/>
          <w:lang w:val="uk-UA"/>
        </w:rPr>
        <w:t xml:space="preserve"> системи складається із </w:t>
      </w:r>
      <w:proofErr w:type="spellStart"/>
      <w:r>
        <w:rPr>
          <w:sz w:val="28"/>
          <w:lang w:val="uk-UA"/>
        </w:rPr>
        <w:t>мікростанів</w:t>
      </w:r>
      <w:proofErr w:type="spellEnd"/>
      <w:r>
        <w:rPr>
          <w:sz w:val="28"/>
          <w:lang w:val="uk-UA"/>
        </w:rPr>
        <w:t xml:space="preserve">. Імовірність реалізації даного </w:t>
      </w:r>
      <w:proofErr w:type="spellStart"/>
      <w:r>
        <w:rPr>
          <w:sz w:val="28"/>
          <w:lang w:val="uk-UA"/>
        </w:rPr>
        <w:t>макростану</w:t>
      </w:r>
      <w:proofErr w:type="spellEnd"/>
      <w:r>
        <w:rPr>
          <w:sz w:val="28"/>
          <w:lang w:val="uk-UA"/>
        </w:rPr>
        <w:t xml:space="preserve"> є добутком ймовірностей реалізації кожного </w:t>
      </w:r>
      <w:proofErr w:type="spellStart"/>
      <w:r>
        <w:rPr>
          <w:sz w:val="28"/>
          <w:lang w:val="uk-UA"/>
        </w:rPr>
        <w:t>мікростану</w:t>
      </w:r>
      <w:proofErr w:type="spellEnd"/>
      <w:r>
        <w:rPr>
          <w:sz w:val="28"/>
          <w:lang w:val="uk-UA"/>
        </w:rPr>
        <w:t xml:space="preserve">, оскільки реалізація кожного </w:t>
      </w:r>
      <w:proofErr w:type="spellStart"/>
      <w:r>
        <w:rPr>
          <w:sz w:val="28"/>
          <w:lang w:val="uk-UA"/>
        </w:rPr>
        <w:t>мікростану</w:t>
      </w:r>
      <w:proofErr w:type="spellEnd"/>
      <w:r>
        <w:rPr>
          <w:sz w:val="28"/>
          <w:lang w:val="uk-UA"/>
        </w:rPr>
        <w:t xml:space="preserve"> є незалежною подією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2840" w:dyaOrig="1020">
          <v:shape id="_x0000_i1048" type="#_x0000_t75" style="width:141.75pt;height:51pt" o:ole="" fillcolor="window">
            <v:imagedata r:id="rId48" o:title=""/>
          </v:shape>
          <o:OLEObject Type="Embed" ProgID="Equation.3" ShapeID="_x0000_i1048" DrawAspect="Content" ObjectID="_1366105184" r:id="rId49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Для статичної системи це і буде імовірністю реалізації </w:t>
      </w:r>
      <w:proofErr w:type="spellStart"/>
      <w:r>
        <w:rPr>
          <w:sz w:val="28"/>
          <w:lang w:val="uk-UA"/>
        </w:rPr>
        <w:t>макростану</w:t>
      </w:r>
      <w:proofErr w:type="spellEnd"/>
      <w:r>
        <w:rPr>
          <w:sz w:val="28"/>
          <w:lang w:val="uk-UA"/>
        </w:rPr>
        <w:t xml:space="preserve">, але молекули не стоять на місці. Вони можуть мінятись місцями. Кількість можливих перестановок із </w:t>
      </w:r>
      <w:r>
        <w:rPr>
          <w:position w:val="-6"/>
          <w:sz w:val="28"/>
          <w:lang w:val="uk-UA"/>
        </w:rPr>
        <w:object w:dxaOrig="300" w:dyaOrig="300">
          <v:shape id="_x0000_i1049" type="#_x0000_t75" style="width:15pt;height:15pt" o:ole="" fillcolor="window">
            <v:imagedata r:id="rId50" o:title=""/>
          </v:shape>
          <o:OLEObject Type="Embed" ProgID="Equation.3" ShapeID="_x0000_i1049" DrawAspect="Content" ObjectID="_1366105185" r:id="rId51"/>
        </w:object>
      </w:r>
      <w:r>
        <w:rPr>
          <w:sz w:val="28"/>
          <w:lang w:val="uk-UA"/>
        </w:rPr>
        <w:t xml:space="preserve"> молекул буде </w:t>
      </w:r>
      <w:r>
        <w:rPr>
          <w:position w:val="-6"/>
          <w:sz w:val="28"/>
          <w:lang w:val="uk-UA"/>
        </w:rPr>
        <w:object w:dxaOrig="340" w:dyaOrig="300">
          <v:shape id="_x0000_i1050" type="#_x0000_t75" style="width:17.25pt;height:15pt" o:ole="" fillcolor="window">
            <v:imagedata r:id="rId52" o:title=""/>
          </v:shape>
          <o:OLEObject Type="Embed" ProgID="Equation.3" ShapeID="_x0000_i1050" DrawAspect="Content" ObjectID="_1366105186" r:id="rId53"/>
        </w:object>
      </w:r>
      <w:r>
        <w:rPr>
          <w:sz w:val="28"/>
          <w:lang w:val="uk-UA"/>
        </w:rPr>
        <w:t>. Але перестановки у межах комірки не змінять стану системи. Тому із повної кількості перестановок треба виключити перестановки у межах кожної комірки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620" w:dyaOrig="780">
          <v:shape id="_x0000_i1051" type="#_x0000_t75" style="width:81pt;height:39pt" o:ole="" fillcolor="window">
            <v:imagedata r:id="rId54" o:title=""/>
          </v:shape>
          <o:OLEObject Type="Embed" ProgID="Equation.3" ShapeID="_x0000_i1051" DrawAspect="Content" ObjectID="_1366105187" r:id="rId55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Тоді імовірність реалізації стану системи становитиме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8660" w:dyaOrig="1020">
          <v:shape id="_x0000_i1052" type="#_x0000_t75" style="width:432.75pt;height:51pt" o:ole="" fillcolor="window">
            <v:imagedata r:id="rId56" o:title=""/>
          </v:shape>
          <o:OLEObject Type="Embed" ProgID="Equation.3" ShapeID="_x0000_i1052" DrawAspect="Content" ObjectID="_1366105188" r:id="rId57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pStyle w:val="a5"/>
      </w:pPr>
      <w:r>
        <w:tab/>
        <w:t>Давайте будемо вважати, що розмір комірок у нас однаковий,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500" w:dyaOrig="380">
          <v:shape id="_x0000_i1053" type="#_x0000_t75" style="width:125.25pt;height:18.75pt" o:ole="" fillcolor="window">
            <v:imagedata r:id="rId58" o:title=""/>
          </v:shape>
          <o:OLEObject Type="Embed" ProgID="Equation.3" ShapeID="_x0000_i1053" DrawAspect="Content" ObjectID="_1366105189" r:id="rId59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rPr>
          <w:sz w:val="28"/>
          <w:lang w:val="uk-UA"/>
        </w:rPr>
      </w:pPr>
      <w:r>
        <w:rPr>
          <w:sz w:val="28"/>
          <w:lang w:val="uk-UA"/>
        </w:rPr>
        <w:t>Тоді імовірність можна переписати у вигляді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7040" w:dyaOrig="900">
          <v:shape id="_x0000_i1054" type="#_x0000_t75" style="width:351.75pt;height:45pt" o:ole="" fillcolor="window">
            <v:imagedata r:id="rId60" o:title=""/>
          </v:shape>
          <o:OLEObject Type="Embed" ProgID="Equation.3" ShapeID="_x0000_i1054" DrawAspect="Content" ObjectID="_1366105190" r:id="rId61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величина </w:t>
      </w:r>
      <w:r>
        <w:rPr>
          <w:position w:val="-32"/>
          <w:sz w:val="28"/>
          <w:lang w:val="uk-UA"/>
        </w:rPr>
        <w:object w:dxaOrig="1120" w:dyaOrig="880">
          <v:shape id="_x0000_i1055" type="#_x0000_t75" style="width:56.25pt;height:44.25pt" o:ole="" fillcolor="window">
            <v:imagedata r:id="rId62" o:title=""/>
          </v:shape>
          <o:OLEObject Type="Embed" ProgID="Equation.3" ShapeID="_x0000_i1055" DrawAspect="Content" ObjectID="_1366105191" r:id="rId63"/>
        </w:object>
      </w:r>
      <w:r>
        <w:rPr>
          <w:sz w:val="28"/>
          <w:lang w:val="uk-UA"/>
        </w:rPr>
        <w:t xml:space="preserve">імовірність </w:t>
      </w:r>
      <w:proofErr w:type="spellStart"/>
      <w:r>
        <w:rPr>
          <w:sz w:val="28"/>
          <w:lang w:val="uk-UA"/>
        </w:rPr>
        <w:t>мікростану</w:t>
      </w:r>
      <w:proofErr w:type="spellEnd"/>
      <w:r>
        <w:rPr>
          <w:sz w:val="28"/>
          <w:lang w:val="uk-UA"/>
        </w:rPr>
        <w:t>, однакова для всіх комірок системи.</w:t>
      </w:r>
    </w:p>
    <w:p w:rsidR="00E602E7" w:rsidRDefault="00E602E7" w:rsidP="00E602E7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Введемо позначення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100" w:dyaOrig="780">
          <v:shape id="_x0000_i1056" type="#_x0000_t75" style="width:105pt;height:39pt" o:ole="" fillcolor="window">
            <v:imagedata r:id="rId64" o:title=""/>
          </v:shape>
          <o:OLEObject Type="Embed" ProgID="Equation.3" ShapeID="_x0000_i1056" DrawAspect="Content" ObjectID="_1366105192" r:id="rId65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rPr>
          <w:sz w:val="28"/>
          <w:lang w:val="uk-UA"/>
        </w:rPr>
      </w:pPr>
      <w:r>
        <w:rPr>
          <w:sz w:val="28"/>
          <w:lang w:val="uk-UA"/>
        </w:rPr>
        <w:t xml:space="preserve">тоді вираз для математичної імовірності реалізації </w:t>
      </w:r>
      <w:proofErr w:type="spellStart"/>
      <w:r>
        <w:rPr>
          <w:sz w:val="28"/>
          <w:lang w:val="uk-UA"/>
        </w:rPr>
        <w:t>макростану</w:t>
      </w:r>
      <w:proofErr w:type="spellEnd"/>
      <w:r>
        <w:rPr>
          <w:sz w:val="28"/>
          <w:lang w:val="uk-UA"/>
        </w:rPr>
        <w:t xml:space="preserve"> набуває вигляду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2"/>
          <w:sz w:val="28"/>
          <w:lang w:val="uk-UA"/>
        </w:rPr>
        <w:object w:dxaOrig="1540" w:dyaOrig="880">
          <v:shape id="_x0000_i1057" type="#_x0000_t75" style="width:77.25pt;height:44.25pt" o:ole="" fillcolor="window">
            <v:imagedata r:id="rId66" o:title=""/>
          </v:shape>
          <o:OLEObject Type="Embed" ProgID="Equation.3" ShapeID="_x0000_i1057" DrawAspect="Content" ObjectID="_1366105193" r:id="rId67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>
        <w:rPr>
          <w:sz w:val="28"/>
          <w:u w:val="single"/>
          <w:lang w:val="uk-UA"/>
        </w:rPr>
        <w:t xml:space="preserve">Величина 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100" w:dyaOrig="780">
          <v:shape id="_x0000_i1058" type="#_x0000_t75" style="width:105pt;height:39pt" o:ole="" fillcolor="window">
            <v:imagedata r:id="rId6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8" DrawAspect="Content" ObjectID="_1366105194" r:id="rId68"/>
        </w:object>
      </w:r>
    </w:p>
    <w:p w:rsidR="00E602E7" w:rsidRDefault="00E602E7" w:rsidP="00E602E7">
      <w:pPr>
        <w:pStyle w:val="21"/>
      </w:pPr>
      <w:r>
        <w:rPr>
          <w:u w:val="single"/>
        </w:rPr>
        <w:t xml:space="preserve">є кількістю </w:t>
      </w:r>
      <w:proofErr w:type="spellStart"/>
      <w:r>
        <w:rPr>
          <w:u w:val="single"/>
        </w:rPr>
        <w:t>рівноімовірних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мікростанів</w:t>
      </w:r>
      <w:proofErr w:type="spellEnd"/>
      <w:r>
        <w:rPr>
          <w:u w:val="single"/>
        </w:rPr>
        <w:t xml:space="preserve">, через які може бути реалізований даний </w:t>
      </w:r>
      <w:proofErr w:type="spellStart"/>
      <w:r>
        <w:rPr>
          <w:u w:val="single"/>
        </w:rPr>
        <w:t>макростан</w:t>
      </w:r>
      <w:proofErr w:type="spellEnd"/>
      <w:r>
        <w:rPr>
          <w:u w:val="single"/>
        </w:rPr>
        <w:t xml:space="preserve">, і має назву </w:t>
      </w:r>
      <w:r>
        <w:rPr>
          <w:b/>
          <w:u w:val="single"/>
        </w:rPr>
        <w:t>статистична вага</w:t>
      </w:r>
      <w:r>
        <w:rPr>
          <w:u w:val="single"/>
        </w:rPr>
        <w:t xml:space="preserve">, або </w:t>
      </w:r>
      <w:r>
        <w:rPr>
          <w:b/>
          <w:u w:val="single"/>
        </w:rPr>
        <w:t>термодинамічна імовірність</w:t>
      </w:r>
      <w: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 відміну від математичної імовірності, термодинамічна імовірність – це ціле число, не менше за одиницю </w:t>
      </w:r>
      <w:r>
        <w:rPr>
          <w:position w:val="-10"/>
          <w:sz w:val="28"/>
          <w:lang w:val="uk-UA"/>
        </w:rPr>
        <w:object w:dxaOrig="800" w:dyaOrig="360">
          <v:shape id="_x0000_i1059" type="#_x0000_t75" style="width:39.75pt;height:18pt" o:ole="" fillcolor="window">
            <v:imagedata r:id="rId69" o:title=""/>
          </v:shape>
          <o:OLEObject Type="Embed" ProgID="Equation.3" ShapeID="_x0000_i1059" DrawAspect="Content" ObjectID="_1366105195" r:id="rId70"/>
        </w:object>
      </w:r>
      <w:r>
        <w:rPr>
          <w:sz w:val="28"/>
          <w:lang w:val="uk-UA"/>
        </w:rPr>
        <w:t xml:space="preserve">, і зазвичай виражається дуже великими числами. </w:t>
      </w:r>
    </w:p>
    <w:p w:rsidR="00E602E7" w:rsidRDefault="00E602E7" w:rsidP="00E602E7">
      <w:pPr>
        <w:pStyle w:val="a3"/>
      </w:pPr>
      <w:r>
        <w:tab/>
        <w:t xml:space="preserve">Саме ця величина і слугує імовірністю у формулі </w:t>
      </w:r>
      <w:proofErr w:type="spellStart"/>
      <w:r>
        <w:t>Больцмана</w:t>
      </w:r>
      <w:proofErr w:type="spellEnd"/>
      <w:r>
        <w:t>. Дивіться, ми можемо її переписати у вигляді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5460" w:dyaOrig="1020">
          <v:shape id="_x0000_i1060" type="#_x0000_t75" style="width:273pt;height:51pt" o:ole="" fillcolor="window">
            <v:imagedata r:id="rId71" o:title=""/>
          </v:shape>
          <o:OLEObject Type="Embed" ProgID="Equation.3" ShapeID="_x0000_i1060" DrawAspect="Content" ObjectID="_1366105196" r:id="rId72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Останній доданок є сталою величиною, він нас не цікавить, оскільки ентропія за означенням визначається с точністю до константи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2020" w:dyaOrig="300">
          <v:shape id="_x0000_i1061" type="#_x0000_t75" style="width:101.25pt;height:15pt" o:ole="" fillcolor="window">
            <v:imagedata r:id="rId73" o:title=""/>
          </v:shape>
          <o:OLEObject Type="Embed" ProgID="Equation.3" ShapeID="_x0000_i1061" DrawAspect="Content" ObjectID="_1366105197" r:id="rId74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pStyle w:val="21"/>
      </w:pPr>
      <w:r>
        <w:t xml:space="preserve">а фізичний зміст має не сама ентропія, а її зміна. Тому будемо користуватись формулою </w:t>
      </w:r>
      <w:proofErr w:type="spellStart"/>
      <w:r>
        <w:t>Больцмана</w:t>
      </w:r>
      <w:proofErr w:type="spellEnd"/>
      <w:r>
        <w:t xml:space="preserve"> у вигляді</w:t>
      </w:r>
    </w:p>
    <w:p w:rsidR="00E602E7" w:rsidRDefault="00E602E7" w:rsidP="00E602E7">
      <w:pPr>
        <w:jc w:val="both"/>
        <w:rPr>
          <w:sz w:val="28"/>
          <w:lang w:val="uk-UA"/>
        </w:rPr>
      </w:pP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1140" w:dyaOrig="300">
          <v:shape id="_x0000_i1062" type="#_x0000_t75" style="width:57pt;height:15pt" o:ole="" fillcolor="window">
            <v:imagedata r:id="rId7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2" DrawAspect="Content" ObjectID="_1366105198" r:id="rId76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jc w:val="both"/>
        <w:rPr>
          <w:sz w:val="28"/>
          <w:lang w:val="uk-UA"/>
        </w:rPr>
      </w:pP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де, нагадаю, </w:t>
      </w:r>
      <w:r>
        <w:rPr>
          <w:position w:val="-6"/>
          <w:sz w:val="28"/>
          <w:lang w:val="uk-UA"/>
        </w:rPr>
        <w:object w:dxaOrig="460" w:dyaOrig="300">
          <v:shape id="_x0000_i1063" type="#_x0000_t75" style="width:23.25pt;height:15pt" o:ole="" fillcolor="window">
            <v:imagedata r:id="rId77" o:title=""/>
          </v:shape>
          <o:OLEObject Type="Embed" ProgID="Equation.3" ShapeID="_x0000_i1063" DrawAspect="Content" ObjectID="_1366105199" r:id="rId78"/>
        </w:object>
      </w:r>
      <w:r>
        <w:rPr>
          <w:sz w:val="28"/>
          <w:lang w:val="uk-UA"/>
        </w:rPr>
        <w:t xml:space="preserve">ентропія; </w:t>
      </w:r>
      <w:r>
        <w:rPr>
          <w:position w:val="-6"/>
          <w:sz w:val="28"/>
          <w:lang w:val="uk-UA"/>
        </w:rPr>
        <w:object w:dxaOrig="440" w:dyaOrig="300">
          <v:shape id="_x0000_i1064" type="#_x0000_t75" style="width:21.75pt;height:15pt" o:ole="" fillcolor="window">
            <v:imagedata r:id="rId79" o:title=""/>
          </v:shape>
          <o:OLEObject Type="Embed" ProgID="Equation.3" ShapeID="_x0000_i1064" DrawAspect="Content" ObjectID="_1366105200" r:id="rId80"/>
        </w:object>
      </w:r>
      <w:r>
        <w:rPr>
          <w:sz w:val="28"/>
          <w:lang w:val="uk-UA"/>
        </w:rPr>
        <w:t xml:space="preserve">стала </w:t>
      </w:r>
      <w:proofErr w:type="spellStart"/>
      <w:r>
        <w:rPr>
          <w:sz w:val="28"/>
          <w:lang w:val="uk-UA"/>
        </w:rPr>
        <w:t>Больцмана</w:t>
      </w:r>
      <w:proofErr w:type="spellEnd"/>
      <w:r>
        <w:rPr>
          <w:sz w:val="28"/>
          <w:lang w:val="uk-UA"/>
        </w:rPr>
        <w:t xml:space="preserve">; </w:t>
      </w:r>
      <w:r>
        <w:rPr>
          <w:position w:val="-6"/>
          <w:sz w:val="28"/>
          <w:lang w:val="uk-UA"/>
        </w:rPr>
        <w:object w:dxaOrig="499" w:dyaOrig="300">
          <v:shape id="_x0000_i1065" type="#_x0000_t75" style="width:24.75pt;height:15pt" o:ole="" fillcolor="window">
            <v:imagedata r:id="rId81" o:title=""/>
          </v:shape>
          <o:OLEObject Type="Embed" ProgID="Equation.3" ShapeID="_x0000_i1065" DrawAspect="Content" ObjectID="_1366105201" r:id="rId82"/>
        </w:object>
      </w:r>
      <w:r>
        <w:rPr>
          <w:sz w:val="28"/>
          <w:lang w:val="uk-UA"/>
        </w:rPr>
        <w:t>статистична вага, або термодинамічна імовірність.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Отже, ентропія пов’язана із імовірністю розподілу через статистичну вагу – кількість варіантів реалізації стану. У цьому, власне і полягає статистичний характер другого начала термодинаміки. Він поділяє процеси не на можливі і неможливі, а на більш імовірні і менш імовірні. Це означає, що всякий процес в природі протікає так, що система переходить у стан, імовірність якого більша.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Давайте знайдемо імовірність того, що кількість теплоти </w:t>
      </w:r>
      <w:r>
        <w:rPr>
          <w:position w:val="-12"/>
          <w:sz w:val="28"/>
          <w:lang w:val="uk-UA"/>
        </w:rPr>
        <w:object w:dxaOrig="1080" w:dyaOrig="480">
          <v:shape id="_x0000_i1066" type="#_x0000_t75" style="width:54pt;height:24pt" o:ole="" fillcolor="window">
            <v:imagedata r:id="rId83" o:title=""/>
          </v:shape>
          <o:OLEObject Type="Embed" ProgID="Equation.3" ShapeID="_x0000_i1066" DrawAspect="Content" ObjectID="_1366105202" r:id="rId84"/>
        </w:object>
      </w:r>
      <w:r>
        <w:rPr>
          <w:sz w:val="28"/>
          <w:lang w:val="uk-UA"/>
        </w:rPr>
        <w:t xml:space="preserve">Дж буде передана тілом А, температура якого </w:t>
      </w:r>
      <w:r>
        <w:rPr>
          <w:position w:val="-12"/>
          <w:sz w:val="28"/>
          <w:lang w:val="uk-UA"/>
        </w:rPr>
        <w:object w:dxaOrig="1080" w:dyaOrig="380">
          <v:shape id="_x0000_i1067" type="#_x0000_t75" style="width:54pt;height:18.75pt" o:ole="" fillcolor="window">
            <v:imagedata r:id="rId85" o:title=""/>
          </v:shape>
          <o:OLEObject Type="Embed" ProgID="Equation.3" ShapeID="_x0000_i1067" DrawAspect="Content" ObjectID="_1366105203" r:id="rId86"/>
        </w:object>
      </w:r>
      <w:r>
        <w:rPr>
          <w:sz w:val="28"/>
          <w:lang w:val="uk-UA"/>
        </w:rPr>
        <w:t xml:space="preserve">К, до тіла В, температура якого </w:t>
      </w:r>
      <w:r>
        <w:rPr>
          <w:position w:val="-12"/>
          <w:sz w:val="28"/>
          <w:lang w:val="uk-UA"/>
        </w:rPr>
        <w:object w:dxaOrig="1080" w:dyaOrig="380">
          <v:shape id="_x0000_i1068" type="#_x0000_t75" style="width:54pt;height:18.75pt" o:ole="" fillcolor="window">
            <v:imagedata r:id="rId87" o:title=""/>
          </v:shape>
          <o:OLEObject Type="Embed" ProgID="Equation.3" ShapeID="_x0000_i1068" DrawAspect="Content" ObjectID="_1366105204" r:id="rId88"/>
        </w:object>
      </w:r>
      <w:r>
        <w:rPr>
          <w:sz w:val="28"/>
          <w:lang w:val="uk-UA"/>
        </w:rPr>
        <w:t>К. Вираз для зміни ентропії у такому процесі ми вже знаходили :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5720" w:dyaOrig="859">
          <v:shape id="_x0000_i1069" type="#_x0000_t75" style="width:285.75pt;height:42.75pt" o:ole="" fillcolor="window">
            <v:imagedata r:id="rId89" o:title=""/>
          </v:shape>
          <o:OLEObject Type="Embed" ProgID="Equation.3" ShapeID="_x0000_i1069" DrawAspect="Content" ObjectID="_1366105205" r:id="rId90"/>
        </w:objec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-774700</wp:posOffset>
                </wp:positionV>
                <wp:extent cx="1548765" cy="809625"/>
                <wp:effectExtent l="0" t="0" r="381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2E7" w:rsidRDefault="00E602E7" w:rsidP="00E602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C6B0C" wp14:editId="784392C2">
                                  <wp:extent cx="1352550" cy="704850"/>
                                  <wp:effectExtent l="0" t="0" r="0" b="0"/>
                                  <wp:docPr id="1" name="Рисунок 1" descr="10_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10_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-61pt;width:121.9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" o:allowincell="f" stroked="f">
                <v:textbox>
                  <w:txbxContent>
                    <w:p w:rsidR="00E602E7" w:rsidRDefault="00E602E7" w:rsidP="00E602E7">
                      <w:r>
                        <w:rPr>
                          <w:noProof/>
                        </w:rPr>
                        <w:drawing>
                          <wp:inline distT="0" distB="0" distL="0" distR="0" wp14:anchorId="571C6B0C" wp14:editId="784392C2">
                            <wp:extent cx="1352550" cy="704850"/>
                            <wp:effectExtent l="0" t="0" r="0" b="0"/>
                            <wp:docPr id="1" name="Рисунок 1" descr="10_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10_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>Дж/К.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Оскільки 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3500" w:dyaOrig="780">
          <v:shape id="_x0000_i1070" type="#_x0000_t75" style="width:174.75pt;height:39pt" o:ole="" fillcolor="window">
            <v:imagedata r:id="rId92" o:title=""/>
          </v:shape>
          <o:OLEObject Type="Embed" ProgID="Equation.3" ShapeID="_x0000_i1070" DrawAspect="Content" ObjectID="_1366105206" r:id="rId93"/>
        </w:object>
      </w:r>
      <w:r>
        <w:rPr>
          <w:sz w:val="28"/>
          <w:lang w:val="uk-UA"/>
        </w:rPr>
        <w:t>,</w:t>
      </w:r>
    </w:p>
    <w:p w:rsidR="00E602E7" w:rsidRDefault="00E602E7" w:rsidP="00E602E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 </w:t>
      </w:r>
    </w:p>
    <w:p w:rsidR="00E602E7" w:rsidRDefault="00E602E7" w:rsidP="00E602E7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240" w:dyaOrig="980">
          <v:shape id="_x0000_i1071" type="#_x0000_t75" style="width:111.75pt;height:48.75pt" o:ole="" fillcolor="window">
            <v:imagedata r:id="rId94" o:title=""/>
          </v:shape>
          <o:OLEObject Type="Embed" ProgID="Equation.3" ShapeID="_x0000_i1071" DrawAspect="Content" ObjectID="_1366105207" r:id="rId95"/>
        </w:object>
      </w:r>
      <w:r>
        <w:rPr>
          <w:sz w:val="28"/>
          <w:lang w:val="uk-UA"/>
        </w:rPr>
        <w:t>.</w:t>
      </w:r>
    </w:p>
    <w:p w:rsidR="00E602E7" w:rsidRDefault="00E602E7" w:rsidP="00E602E7">
      <w:pPr>
        <w:pStyle w:val="21"/>
      </w:pPr>
      <w:r>
        <w:t xml:space="preserve">Тобто імовірність переходу тепла від більш нагрітого тіла до менш нагрітого величезна, хоч ці тіла відрізняються за температурою всього на 1 градус. Але зверніть увагу. Зворотне відношення </w:t>
      </w:r>
      <w:r>
        <w:rPr>
          <w:position w:val="-34"/>
        </w:rPr>
        <w:object w:dxaOrig="2079" w:dyaOrig="780">
          <v:shape id="_x0000_i1072" type="#_x0000_t75" style="width:104.25pt;height:39pt" o:ole="" fillcolor="window">
            <v:imagedata r:id="rId96" o:title=""/>
          </v:shape>
          <o:OLEObject Type="Embed" ProgID="Equation.3" ShapeID="_x0000_i1072" DrawAspect="Content" ObjectID="_1366105208" r:id="rId97"/>
        </w:object>
      </w:r>
      <w:r>
        <w:t xml:space="preserve"> не дорівнює нулю. Це означає, що перехід від менш нагрітого тіла до більш нагрітого можливий, але дуже малоймовірний. </w:t>
      </w:r>
    </w:p>
    <w:p w:rsidR="00E602E7" w:rsidRDefault="00E602E7" w:rsidP="00E602E7">
      <w:pPr>
        <w:jc w:val="both"/>
        <w:rPr>
          <w:sz w:val="28"/>
          <w:lang w:val="uk-UA"/>
        </w:rPr>
      </w:pPr>
    </w:p>
    <w:p w:rsidR="001D4AE2" w:rsidRPr="00E602E7" w:rsidRDefault="00E602E7">
      <w:pPr>
        <w:rPr>
          <w:lang w:val="uk-UA"/>
        </w:rPr>
      </w:pPr>
      <w:bookmarkStart w:id="0" w:name="_GoBack"/>
      <w:bookmarkEnd w:id="0"/>
    </w:p>
    <w:sectPr w:rsidR="001D4AE2" w:rsidRPr="00E6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E7"/>
    <w:rsid w:val="00581D68"/>
    <w:rsid w:val="00D7427F"/>
    <w:rsid w:val="00E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02E7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2E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E602E7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E602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E602E7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E602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caption"/>
    <w:basedOn w:val="a"/>
    <w:next w:val="a"/>
    <w:qFormat/>
    <w:rsid w:val="00E602E7"/>
    <w:pPr>
      <w:jc w:val="both"/>
    </w:pPr>
    <w:rPr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60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2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02E7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2E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E602E7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E602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E602E7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E602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caption"/>
    <w:basedOn w:val="a"/>
    <w:next w:val="a"/>
    <w:qFormat/>
    <w:rsid w:val="00E602E7"/>
    <w:pPr>
      <w:jc w:val="both"/>
    </w:pPr>
    <w:rPr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60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2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97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image" Target="media/image1.png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png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2011-05-05T09:47:00Z</dcterms:created>
  <dcterms:modified xsi:type="dcterms:W3CDTF">2011-05-05T09:47:00Z</dcterms:modified>
</cp:coreProperties>
</file>