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86" w:rsidRDefault="00A96986" w:rsidP="00A96986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Ентропія – це функція стану, яка характеризується тим, що різниця </w:t>
      </w:r>
      <w:proofErr w:type="spellStart"/>
      <w:r>
        <w:rPr>
          <w:b/>
          <w:sz w:val="28"/>
          <w:lang w:val="uk-UA"/>
        </w:rPr>
        <w:t>ентропій</w:t>
      </w:r>
      <w:proofErr w:type="spellEnd"/>
      <w:r>
        <w:rPr>
          <w:b/>
          <w:sz w:val="28"/>
          <w:lang w:val="uk-UA"/>
        </w:rPr>
        <w:t xml:space="preserve"> у двох різних точках дорівнює сумі зведених </w:t>
      </w:r>
      <w:proofErr w:type="spellStart"/>
      <w:r>
        <w:rPr>
          <w:b/>
          <w:sz w:val="28"/>
          <w:lang w:val="uk-UA"/>
        </w:rPr>
        <w:t>теплот</w:t>
      </w:r>
      <w:proofErr w:type="spellEnd"/>
      <w:r>
        <w:rPr>
          <w:b/>
          <w:sz w:val="28"/>
          <w:lang w:val="uk-UA"/>
        </w:rPr>
        <w:t>, які треба витратити на перехід з початкового стану 1 у кінцевий стан 2 по оборотному шляху</w: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Ентропія визначається з точністю до константи. Власне, фізичний зміст має не сама ентропія, а її різниця. Отже, за означенням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48"/>
          <w:sz w:val="28"/>
          <w:lang w:val="uk-UA"/>
        </w:rPr>
        <w:object w:dxaOrig="236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54.75pt" o:ole="" fillcolor="window">
            <v:imagedata r:id="rId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5" DrawAspect="Content" ObjectID="_1366104802" r:id="rId6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Це ми навели найзагальніший вираз для ентропії. Давайте обчислимо ентропію ідеального газу.</w:t>
      </w:r>
    </w:p>
    <w:p w:rsidR="00A96986" w:rsidRDefault="00A96986" w:rsidP="00A9698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Із першого начала термодинаміки випливає, що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28"/>
          <w:sz w:val="28"/>
          <w:lang w:val="uk-UA"/>
        </w:rPr>
        <w:object w:dxaOrig="6080" w:dyaOrig="720">
          <v:shape id="_x0000_i1026" type="#_x0000_t75" style="width:303.75pt;height:36pt" o:ole="" fillcolor="window">
            <v:imagedata r:id="rId7" o:title=""/>
          </v:shape>
          <o:OLEObject Type="Embed" ProgID="Equation.3" ShapeID="_x0000_i1026" DrawAspect="Content" ObjectID="_1366104803" r:id="rId8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Тоді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28"/>
          <w:sz w:val="28"/>
          <w:lang w:val="uk-UA"/>
        </w:rPr>
        <w:object w:dxaOrig="3340" w:dyaOrig="720">
          <v:shape id="_x0000_i1027" type="#_x0000_t75" style="width:167.25pt;height:36pt" o:ole="" fillcolor="window">
            <v:imagedata r:id="rId9" o:title=""/>
          </v:shape>
          <o:OLEObject Type="Embed" ProgID="Equation.3" ShapeID="_x0000_i1027" DrawAspect="Content" ObjectID="_1366104804" r:id="rId10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</w:t>
      </w:r>
      <w:r>
        <w:rPr>
          <w:position w:val="-12"/>
          <w:sz w:val="28"/>
          <w:lang w:val="uk-UA"/>
        </w:rPr>
        <w:object w:dxaOrig="420" w:dyaOrig="380">
          <v:shape id="_x0000_i1028" type="#_x0000_t75" style="width:21pt;height:18.75pt" o:ole="" fillcolor="window">
            <v:imagedata r:id="rId11" o:title=""/>
          </v:shape>
          <o:OLEObject Type="Embed" ProgID="Equation.3" ShapeID="_x0000_i1028" DrawAspect="Content" ObjectID="_1366104805" r:id="rId12"/>
        </w:object>
      </w:r>
      <w:r>
        <w:rPr>
          <w:sz w:val="28"/>
          <w:lang w:val="uk-UA"/>
        </w:rPr>
        <w:t xml:space="preserve"> не залежить від температури, то для ідеального газу у кількості 1 моль 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3159" w:dyaOrig="380">
          <v:shape id="_x0000_i1029" type="#_x0000_t75" style="width:158.25pt;height:18.75pt" o:ole="" fillcolor="window">
            <v:imagedata r:id="rId13" o:title=""/>
          </v:shape>
          <o:OLEObject Type="Embed" ProgID="Equation.3" ShapeID="_x0000_i1029" DrawAspect="Content" ObjectID="_1366104806" r:id="rId14"/>
        </w:object>
      </w:r>
      <w:r>
        <w:rPr>
          <w:sz w:val="28"/>
          <w:lang w:val="uk-UA"/>
        </w:rPr>
        <w:t>,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звідки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10"/>
          <w:sz w:val="28"/>
          <w:lang w:val="uk-UA"/>
        </w:rPr>
        <w:object w:dxaOrig="2840" w:dyaOrig="460">
          <v:shape id="_x0000_i1030" type="#_x0000_t75" style="width:141.75pt;height:23.25pt" o:ole="" fillcolor="window">
            <v:imagedata r:id="rId1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0" DrawAspect="Content" ObjectID="_1366104807" r:id="rId16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A96986" w:rsidRDefault="00A96986" w:rsidP="00A96986">
      <w:pPr>
        <w:ind w:firstLine="720"/>
        <w:jc w:val="both"/>
        <w:rPr>
          <w:sz w:val="28"/>
          <w:lang w:val="uk-UA"/>
        </w:rPr>
      </w:pPr>
    </w:p>
    <w:p w:rsidR="00A96986" w:rsidRDefault="00A96986" w:rsidP="00A9698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Розглянемо адіабатний процес. </w:t>
      </w:r>
      <w:r>
        <w:rPr>
          <w:position w:val="-12"/>
          <w:sz w:val="28"/>
          <w:lang w:val="uk-UA"/>
        </w:rPr>
        <w:object w:dxaOrig="820" w:dyaOrig="360">
          <v:shape id="_x0000_i1031" type="#_x0000_t75" style="width:41.25pt;height:18pt" o:ole="" fillcolor="window">
            <v:imagedata r:id="rId17" o:title=""/>
          </v:shape>
          <o:OLEObject Type="Embed" ProgID="Equation.3" ShapeID="_x0000_i1031" DrawAspect="Content" ObjectID="_1366104808" r:id="rId18"/>
        </w:object>
      </w:r>
      <w:r>
        <w:rPr>
          <w:sz w:val="28"/>
          <w:lang w:val="uk-UA"/>
        </w:rPr>
        <w:t xml:space="preserve">, звідки </w:t>
      </w:r>
      <w:r>
        <w:rPr>
          <w:position w:val="-6"/>
          <w:sz w:val="28"/>
          <w:lang w:val="uk-UA"/>
        </w:rPr>
        <w:object w:dxaOrig="780" w:dyaOrig="300">
          <v:shape id="_x0000_i1032" type="#_x0000_t75" style="width:39pt;height:15pt" o:ole="" fillcolor="window">
            <v:imagedata r:id="rId19" o:title=""/>
          </v:shape>
          <o:OLEObject Type="Embed" ProgID="Equation.3" ShapeID="_x0000_i1032" DrawAspect="Content" ObjectID="_1366104809" r:id="rId20"/>
        </w:object>
      </w:r>
      <w:r>
        <w:rPr>
          <w:sz w:val="28"/>
          <w:lang w:val="uk-UA"/>
        </w:rPr>
        <w:t xml:space="preserve">. Отже, </w:t>
      </w:r>
      <w:r>
        <w:rPr>
          <w:position w:val="-6"/>
          <w:sz w:val="28"/>
          <w:lang w:val="uk-UA"/>
        </w:rPr>
        <w:object w:dxaOrig="1120" w:dyaOrig="300">
          <v:shape id="_x0000_i1033" type="#_x0000_t75" style="width:56.25pt;height:15pt" o:ole="" fillcolor="window">
            <v:imagedata r:id="rId21" o:title=""/>
          </v:shape>
          <o:OLEObject Type="Embed" ProgID="Equation.3" ShapeID="_x0000_i1033" DrawAspect="Content" ObjectID="_1366104810" r:id="rId22"/>
        </w:object>
      </w:r>
      <w:r>
        <w:rPr>
          <w:sz w:val="28"/>
          <w:lang w:val="uk-UA"/>
        </w:rPr>
        <w:t>, тому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2060" w:dyaOrig="420">
          <v:shape id="_x0000_i1034" type="#_x0000_t75" style="width:102.75pt;height:21pt" o:ole="" fillcolor="window">
            <v:imagedata r:id="rId23" o:title=""/>
          </v:shape>
          <o:OLEObject Type="Embed" ProgID="Equation.3" ShapeID="_x0000_i1034" DrawAspect="Content" ObjectID="_1366104811" r:id="rId24"/>
        </w:object>
      </w:r>
      <w:r>
        <w:rPr>
          <w:sz w:val="28"/>
          <w:lang w:val="uk-UA"/>
        </w:rPr>
        <w:t xml:space="preserve">, або   </w:t>
      </w:r>
      <w:r>
        <w:rPr>
          <w:position w:val="-6"/>
          <w:sz w:val="28"/>
          <w:lang w:val="uk-UA"/>
        </w:rPr>
        <w:object w:dxaOrig="2060" w:dyaOrig="420">
          <v:shape id="_x0000_i1035" type="#_x0000_t75" style="width:102.75pt;height:21pt" o:ole="" fillcolor="window">
            <v:imagedata r:id="rId23" o:title=""/>
          </v:shape>
          <o:OLEObject Type="Embed" ProgID="Equation.3" ShapeID="_x0000_i1035" DrawAspect="Content" ObjectID="_1366104812" r:id="rId25"/>
        </w:object>
      </w:r>
      <w:r>
        <w:rPr>
          <w:sz w:val="28"/>
          <w:lang w:val="uk-UA"/>
        </w:rPr>
        <w:t xml:space="preserve">, </w:t>
      </w:r>
      <w:r>
        <w:rPr>
          <w:position w:val="-6"/>
          <w:sz w:val="28"/>
          <w:lang w:val="uk-UA"/>
        </w:rPr>
        <w:object w:dxaOrig="1880" w:dyaOrig="760">
          <v:shape id="_x0000_i1036" type="#_x0000_t75" style="width:93.75pt;height:38.25pt" o:ole="" fillcolor="window">
            <v:imagedata r:id="rId26" o:title=""/>
          </v:shape>
          <o:OLEObject Type="Embed" ProgID="Equation.3" ShapeID="_x0000_i1036" DrawAspect="Content" ObjectID="_1366104813" r:id="rId27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Якщо скористатись рівнянням Роберта </w:t>
      </w:r>
      <w:proofErr w:type="spellStart"/>
      <w:r>
        <w:rPr>
          <w:sz w:val="28"/>
          <w:lang w:val="uk-UA"/>
        </w:rPr>
        <w:t>Майєра</w:t>
      </w:r>
      <w:proofErr w:type="spellEnd"/>
      <w:r>
        <w:rPr>
          <w:sz w:val="28"/>
          <w:lang w:val="uk-UA"/>
        </w:rPr>
        <w:t xml:space="preserve"> </w:t>
      </w:r>
      <w:r>
        <w:rPr>
          <w:position w:val="-18"/>
          <w:sz w:val="28"/>
          <w:lang w:val="uk-UA"/>
        </w:rPr>
        <w:object w:dxaOrig="1560" w:dyaOrig="440">
          <v:shape id="_x0000_i1037" type="#_x0000_t75" style="width:78pt;height:21.75pt" o:ole="" fillcolor="window">
            <v:imagedata r:id="rId28" o:title=""/>
          </v:shape>
          <o:OLEObject Type="Embed" ProgID="Equation.3" ShapeID="_x0000_i1037" DrawAspect="Content" ObjectID="_1366104814" r:id="rId29"/>
        </w:object>
      </w:r>
      <w:r>
        <w:rPr>
          <w:sz w:val="28"/>
          <w:lang w:val="uk-UA"/>
        </w:rPr>
        <w:t xml:space="preserve">, або </w:t>
      </w:r>
      <w:r>
        <w:rPr>
          <w:position w:val="-34"/>
          <w:sz w:val="28"/>
          <w:lang w:val="uk-UA"/>
        </w:rPr>
        <w:object w:dxaOrig="1280" w:dyaOrig="780">
          <v:shape id="_x0000_i1038" type="#_x0000_t75" style="width:63.75pt;height:39pt" o:ole="" fillcolor="window">
            <v:imagedata r:id="rId30" o:title=""/>
          </v:shape>
          <o:OLEObject Type="Embed" ProgID="Equation.3" ShapeID="_x0000_i1038" DrawAspect="Content" ObjectID="_1366104815" r:id="rId31"/>
        </w:object>
      </w:r>
      <w:r>
        <w:rPr>
          <w:sz w:val="28"/>
          <w:lang w:val="uk-UA"/>
        </w:rPr>
        <w:t xml:space="preserve">,  </w:t>
      </w:r>
      <w:r>
        <w:rPr>
          <w:position w:val="-34"/>
          <w:sz w:val="28"/>
          <w:lang w:val="uk-UA"/>
        </w:rPr>
        <w:object w:dxaOrig="1280" w:dyaOrig="780">
          <v:shape id="_x0000_i1039" type="#_x0000_t75" style="width:63.75pt;height:39pt" o:ole="" fillcolor="window">
            <v:imagedata r:id="rId32" o:title=""/>
          </v:shape>
          <o:OLEObject Type="Embed" ProgID="Equation.3" ShapeID="_x0000_i1039" DrawAspect="Content" ObjectID="_1366104816" r:id="rId33"/>
        </w:object>
      </w:r>
      <w:r>
        <w:rPr>
          <w:sz w:val="28"/>
          <w:lang w:val="uk-UA"/>
        </w:rPr>
        <w:t>, маємо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1880" w:dyaOrig="420">
          <v:shape id="_x0000_i1040" type="#_x0000_t75" style="width:93.75pt;height:21pt" o:ole="" fillcolor="window">
            <v:imagedata r:id="rId34" o:title=""/>
          </v:shape>
          <o:OLEObject Type="Embed" ProgID="Equation.3" ShapeID="_x0000_i1040" DrawAspect="Content" ObjectID="_1366104817" r:id="rId35"/>
        </w:object>
      </w:r>
      <w:r>
        <w:rPr>
          <w:sz w:val="28"/>
          <w:lang w:val="uk-UA"/>
        </w:rPr>
        <w:t>,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тобто із виразу для ентропії ідеального газу отримали рівняння адіабати. Отже, </w:t>
      </w:r>
      <w:r>
        <w:rPr>
          <w:sz w:val="28"/>
          <w:u w:val="single"/>
          <w:lang w:val="uk-UA"/>
        </w:rPr>
        <w:t>адіабатний процес – ізоентропійний</w:t>
      </w:r>
      <w:r>
        <w:rPr>
          <w:sz w:val="28"/>
          <w:lang w:val="uk-UA"/>
        </w:rPr>
        <w:t xml:space="preserve">. </w:t>
      </w:r>
    </w:p>
    <w:p w:rsidR="00A96986" w:rsidRDefault="00A96986" w:rsidP="00A96986">
      <w:pPr>
        <w:jc w:val="both"/>
        <w:rPr>
          <w:sz w:val="28"/>
          <w:lang w:val="uk-UA"/>
        </w:rPr>
      </w:pPr>
    </w:p>
    <w:p w:rsidR="00A96986" w:rsidRDefault="00A96986" w:rsidP="00A9698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Ми звикли представляти всі діаграми у координатах </w:t>
      </w:r>
      <w:r>
        <w:rPr>
          <w:position w:val="-12"/>
          <w:sz w:val="28"/>
          <w:lang w:val="uk-UA"/>
        </w:rPr>
        <w:object w:dxaOrig="720" w:dyaOrig="360">
          <v:shape id="_x0000_i1041" type="#_x0000_t75" style="width:36pt;height:18pt" o:ole="" fillcolor="window">
            <v:imagedata r:id="rId36" o:title=""/>
          </v:shape>
          <o:OLEObject Type="Embed" ProgID="Equation.3" ShapeID="_x0000_i1041" DrawAspect="Content" ObjectID="_1366104818" r:id="rId37"/>
        </w:object>
      </w:r>
      <w:r>
        <w:rPr>
          <w:sz w:val="28"/>
          <w:lang w:val="uk-UA"/>
        </w:rPr>
        <w:t xml:space="preserve">. Простий аналіз циклу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показує, що його форма залежить від робочого тіла. Цикл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задається крім двох ізотерм двома адіабатами. Хід адіабати </w:t>
      </w:r>
      <w:r>
        <w:rPr>
          <w:position w:val="-6"/>
          <w:sz w:val="28"/>
          <w:lang w:val="uk-UA"/>
        </w:rPr>
        <w:object w:dxaOrig="1880" w:dyaOrig="420">
          <v:shape id="_x0000_i1042" type="#_x0000_t75" style="width:93.75pt;height:21pt" o:ole="" fillcolor="window">
            <v:imagedata r:id="rId34" o:title=""/>
          </v:shape>
          <o:OLEObject Type="Embed" ProgID="Equation.3" ShapeID="_x0000_i1042" DrawAspect="Content" ObjectID="_1366104819" r:id="rId38"/>
        </w:object>
      </w:r>
      <w:r>
        <w:rPr>
          <w:sz w:val="28"/>
          <w:lang w:val="uk-UA"/>
        </w:rPr>
        <w:t xml:space="preserve"> залежить від коефіцієнта </w:t>
      </w:r>
      <w:r>
        <w:rPr>
          <w:position w:val="-34"/>
          <w:sz w:val="28"/>
          <w:lang w:val="uk-UA"/>
        </w:rPr>
        <w:object w:dxaOrig="920" w:dyaOrig="840">
          <v:shape id="_x0000_i1043" type="#_x0000_t75" style="width:45.75pt;height:42pt" o:ole="" fillcolor="window">
            <v:imagedata r:id="rId39" o:title=""/>
          </v:shape>
          <o:OLEObject Type="Embed" ProgID="Equation.3" ShapeID="_x0000_i1043" DrawAspect="Content" ObjectID="_1366104820" r:id="rId40"/>
        </w:object>
      </w:r>
      <w:r>
        <w:rPr>
          <w:sz w:val="28"/>
          <w:lang w:val="uk-UA"/>
        </w:rPr>
        <w:t xml:space="preserve">, тобто від величини, яка визначається молекулярною будовою робочого тіла. Для одноатомного газу, нагадаю, </w:t>
      </w:r>
      <w:r>
        <w:rPr>
          <w:position w:val="-28"/>
          <w:sz w:val="28"/>
          <w:lang w:val="uk-UA"/>
        </w:rPr>
        <w:object w:dxaOrig="660" w:dyaOrig="720">
          <v:shape id="_x0000_i1044" type="#_x0000_t75" style="width:33pt;height:36pt" o:ole="" fillcolor="window">
            <v:imagedata r:id="rId41" o:title=""/>
          </v:shape>
          <o:OLEObject Type="Embed" ProgID="Equation.3" ShapeID="_x0000_i1044" DrawAspect="Content" ObjectID="_1366104821" r:id="rId42"/>
        </w:object>
      </w:r>
      <w:r>
        <w:rPr>
          <w:sz w:val="28"/>
          <w:lang w:val="uk-UA"/>
        </w:rPr>
        <w:t xml:space="preserve">, для двоатомного – </w:t>
      </w:r>
      <w:r>
        <w:rPr>
          <w:position w:val="-28"/>
          <w:sz w:val="28"/>
          <w:lang w:val="uk-UA"/>
        </w:rPr>
        <w:object w:dxaOrig="680" w:dyaOrig="720">
          <v:shape id="_x0000_i1045" type="#_x0000_t75" style="width:33.75pt;height:36pt" o:ole="" fillcolor="window">
            <v:imagedata r:id="rId43" o:title=""/>
          </v:shape>
          <o:OLEObject Type="Embed" ProgID="Equation.3" ShapeID="_x0000_i1045" DrawAspect="Content" ObjectID="_1366104822" r:id="rId44"/>
        </w:object>
      </w:r>
      <w:r>
        <w:rPr>
          <w:sz w:val="28"/>
          <w:lang w:val="uk-UA"/>
        </w:rPr>
        <w:t xml:space="preserve">, для трьохатомного  – </w:t>
      </w:r>
      <w:r>
        <w:rPr>
          <w:position w:val="-28"/>
          <w:sz w:val="28"/>
          <w:lang w:val="uk-UA"/>
        </w:rPr>
        <w:object w:dxaOrig="680" w:dyaOrig="720">
          <v:shape id="_x0000_i1046" type="#_x0000_t75" style="width:33.75pt;height:36pt" o:ole="" fillcolor="window">
            <v:imagedata r:id="rId45" o:title=""/>
          </v:shape>
          <o:OLEObject Type="Embed" ProgID="Equation.3" ShapeID="_x0000_i1046" DrawAspect="Content" ObjectID="_1366104823" r:id="rId46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ind w:firstLine="720"/>
        <w:jc w:val="both"/>
        <w:rPr>
          <w:sz w:val="28"/>
          <w:lang w:val="uk-UA"/>
        </w:rPr>
      </w:pPr>
    </w:p>
    <w:p w:rsidR="00A96986" w:rsidRDefault="00A96986" w:rsidP="00A96986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Цікавим було б побудувати цикл, форма якого не залежала б від природи робочого тіла. Такий цикл можна побудувати  у координатах </w:t>
      </w:r>
      <w:r>
        <w:rPr>
          <w:position w:val="-6"/>
          <w:sz w:val="28"/>
          <w:lang w:val="uk-UA"/>
        </w:rPr>
        <w:object w:dxaOrig="700" w:dyaOrig="300">
          <v:shape id="_x0000_i1047" type="#_x0000_t75" style="width:35.25pt;height:15pt" o:ole="" fillcolor="window">
            <v:imagedata r:id="rId47" o:title=""/>
          </v:shape>
          <o:OLEObject Type="Embed" ProgID="Equation.3" ShapeID="_x0000_i1047" DrawAspect="Content" ObjectID="_1366104824" r:id="rId48"/>
        </w:object>
      </w:r>
      <w:r>
        <w:rPr>
          <w:sz w:val="28"/>
          <w:lang w:val="uk-UA"/>
        </w:rPr>
        <w:t xml:space="preserve"> (температура-ентропія), ця залежність називається </w:t>
      </w:r>
      <w:proofErr w:type="spellStart"/>
      <w:r>
        <w:rPr>
          <w:sz w:val="28"/>
          <w:u w:val="single"/>
          <w:lang w:val="uk-UA"/>
        </w:rPr>
        <w:t>ентропійною</w:t>
      </w:r>
      <w:proofErr w:type="spellEnd"/>
      <w:r>
        <w:rPr>
          <w:sz w:val="28"/>
          <w:u w:val="single"/>
          <w:lang w:val="uk-UA"/>
        </w:rPr>
        <w:t xml:space="preserve"> діаграмою</w:t>
      </w:r>
      <w:r>
        <w:rPr>
          <w:sz w:val="28"/>
          <w:lang w:val="uk-UA"/>
        </w:rPr>
        <w:t xml:space="preserve">. 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14605</wp:posOffset>
                </wp:positionV>
                <wp:extent cx="1546860" cy="1307465"/>
                <wp:effectExtent l="0" t="3175" r="0" b="381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986" w:rsidRDefault="00A96986" w:rsidP="00A969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075" cy="1219200"/>
                                  <wp:effectExtent l="0" t="0" r="9525" b="0"/>
                                  <wp:docPr id="3" name="Рисунок 3" descr="10_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10_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1.15pt;width:121.8pt;height:10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QgjwIAABAFAAAOAAAAZHJzL2Uyb0RvYy54bWysVFuO0zAU/UdiD5b/O0mK+0g06YiZoQhp&#10;eEgDC3Adp7FwbGO7TQbEWlgFX0isoUvi2mk7HR4SQuQjsXOvz32cc31+0bcSbbl1QqsSZ2cpRlwx&#10;XQm1LvG7t8vRHCPnqaqo1IqX+I47fLF4/Oi8MwUf60bLilsEIMoVnSlx470pksSxhrfUnWnDFRhr&#10;bVvqYWvXSWVpB+itTMZpOk06bStjNePOwd/rwYgXEb+uOfOv69pxj2SJITcf3za+V+GdLM5psbbU&#10;NILt06D/kEVLhYKgR6hr6inaWPELVCuY1U7X/ozpNtF1LRiPNUA1WfpTNbcNNTzWAs1x5tgm9/9g&#10;2avtG4tEVWKCkaItULT7svu++7b7ikjoTmdcAU63Btx8f6l7YDlW6syNZu8dUvqqoWrNn1qru4bT&#10;CrLLwsnk5OiA4wLIqnupKwhDN15HoL62bWgdNAMBOrB0d2SG9x6xEHJCpvMpmBjYsifpjEwnMQYt&#10;DseNdf451y0KixJboD7C0+2N8yEdWhxcQjSnpaiWQsq4sevVlbRoS0Emy/js0R+4SRWclQ7HBsTh&#10;D2QJMYIt5Btp/5RnY5JejvPRcjqfjciSTEb5LJ2P0iy/zKcpycn18nNIMCNFI6qKqxuh+EGCGfk7&#10;ivfDMIgnihB1Jc4n48nA0R+LTOPzuyJb4WEipWhLPD860SIw+0xVUDYtPBVyWCcP049dhh4cvrEr&#10;UQeB+kEEvl/1gBLEsdLVHSjCauALuIVrBBaNth8x6mAkS+w+bKjlGMkXClSVZ4SEGY4bMpmNYWNP&#10;LatTC1UMoErsMRqWV36Y+42xYt1ApEHHSj8FJdYiauQ+q71+YexiMfsrIsz16T563V9kix8AAAD/&#10;/wMAUEsDBBQABgAIAAAAIQDhfpiq3gAAAAkBAAAPAAAAZHJzL2Rvd25yZXYueG1sTI/NTsMwEITv&#10;SLyDtUhcUGsnoT+EOBUggbi29AGceJtExOsodpv07VlOcJvVjGa+LXaz68UFx9B50pAsFQik2tuO&#10;Gg3Hr/fFFkSIhqzpPaGGKwbYlbc3hcmtn2iPl0NsBJdQyI2GNsYhlzLULToTln5AYu/kR2cin2Mj&#10;7WgmLne9TJVaS2c64oXWDPjWYv19ODsNp8/pYfU0VR/xuNk/rl9Nt6n8Vev7u/nlGUTEOf6F4Ref&#10;0aFkpsqfyQbRa1gkWcJRDWkGgv00UysQFQu1TUGWhfz/QfkDAAD//wMAUEsBAi0AFAAGAAgAAAAh&#10;ALaDOJL+AAAA4QEAABMAAAAAAAAAAAAAAAAAAAAAAFtDb250ZW50X1R5cGVzXS54bWxQSwECLQAU&#10;AAYACAAAACEAOP0h/9YAAACUAQAACwAAAAAAAAAAAAAAAAAvAQAAX3JlbHMvLnJlbHNQSwECLQAU&#10;AAYACAAAACEACcZUII8CAAAQBQAADgAAAAAAAAAAAAAAAAAuAgAAZHJzL2Uyb0RvYy54bWxQSwEC&#10;LQAUAAYACAAAACEA4X6Yqt4AAAAJAQAADwAAAAAAAAAAAAAAAADpBAAAZHJzL2Rvd25yZXYueG1s&#10;UEsFBgAAAAAEAAQA8wAAAPQFAAAAAA==&#10;" o:allowincell="f" stroked="f">
                <v:textbox>
                  <w:txbxContent>
                    <w:p w:rsidR="00A96986" w:rsidRDefault="00A96986" w:rsidP="00A9698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075" cy="1219200"/>
                            <wp:effectExtent l="0" t="0" r="9525" b="0"/>
                            <wp:docPr id="3" name="Рисунок 3" descr="10_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10_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  <w:t xml:space="preserve">Ізотерми у такому циклі перетворяться на горизонтальні прямі. А що можна сказати про адіабати ? Ми ж недаремно тільки що показали, що адіабатний процес ізоентропійний. Отже, адіабати можна представити як вертикальні прямі. Утворений цикл еквівалентний звичному циклу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у координатах </w:t>
      </w:r>
      <w:r>
        <w:rPr>
          <w:position w:val="-12"/>
          <w:sz w:val="28"/>
          <w:lang w:val="uk-UA"/>
        </w:rPr>
        <w:object w:dxaOrig="720" w:dyaOrig="360">
          <v:shape id="_x0000_i1048" type="#_x0000_t75" style="width:36pt;height:18pt" o:ole="" fillcolor="window">
            <v:imagedata r:id="rId50" o:title=""/>
          </v:shape>
          <o:OLEObject Type="Embed" ProgID="Equation.3" ShapeID="_x0000_i1048" DrawAspect="Content" ObjectID="_1366104825" r:id="rId51"/>
        </w:object>
      </w:r>
      <w:r>
        <w:rPr>
          <w:sz w:val="28"/>
          <w:lang w:val="uk-UA"/>
        </w:rPr>
        <w:t>, і ми це зараз доведемо.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Для цього визначимо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>. утвореного циклу. Кількість теплоти, що передається нагрівачем робочому тілу на першій ізотермі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900" w:dyaOrig="380">
          <v:shape id="_x0000_i1049" type="#_x0000_t75" style="width:95.25pt;height:18.75pt" o:ole="" fillcolor="window">
            <v:imagedata r:id="rId52" o:title=""/>
          </v:shape>
          <o:OLEObject Type="Embed" ProgID="Equation.3" ShapeID="_x0000_i1049" DrawAspect="Content" ObjectID="_1366104826" r:id="rId53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Це випливає із означення ентропії. На адіабаті теплообміну немає. Ця кількість теплоти чисельно дорівнює площі прямокутника </w:t>
      </w:r>
      <w:r>
        <w:rPr>
          <w:position w:val="-12"/>
          <w:sz w:val="28"/>
          <w:lang w:val="uk-UA"/>
        </w:rPr>
        <w:object w:dxaOrig="859" w:dyaOrig="380">
          <v:shape id="_x0000_i1050" type="#_x0000_t75" style="width:42.75pt;height:18.75pt" o:ole="" fillcolor="window">
            <v:imagedata r:id="rId54" o:title=""/>
          </v:shape>
          <o:OLEObject Type="Embed" ProgID="Equation.3" ShapeID="_x0000_i1050" DrawAspect="Content" ObjectID="_1366104827" r:id="rId55"/>
        </w:object>
      </w:r>
      <w:r>
        <w:rPr>
          <w:sz w:val="28"/>
          <w:lang w:val="uk-UA"/>
        </w:rPr>
        <w:t>. Аналогічно, кількість теплоти, яку передає холодильнику робоче тіло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980" w:dyaOrig="380">
          <v:shape id="_x0000_i1051" type="#_x0000_t75" style="width:99pt;height:18.75pt" o:ole="" fillcolor="window">
            <v:imagedata r:id="rId56" o:title=""/>
          </v:shape>
          <o:OLEObject Type="Embed" ProgID="Equation.3" ShapeID="_x0000_i1051" DrawAspect="Content" ObjectID="_1366104828" r:id="rId57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Ця кількість теплоти чисельно дорівнює площі прямокутника </w:t>
      </w:r>
      <w:r>
        <w:rPr>
          <w:position w:val="-12"/>
          <w:sz w:val="28"/>
          <w:lang w:val="uk-UA"/>
        </w:rPr>
        <w:object w:dxaOrig="880" w:dyaOrig="380">
          <v:shape id="_x0000_i1052" type="#_x0000_t75" style="width:44.25pt;height:18.75pt" o:ole="" fillcolor="window">
            <v:imagedata r:id="rId58" o:title=""/>
          </v:shape>
          <o:OLEObject Type="Embed" ProgID="Equation.3" ShapeID="_x0000_i1052" DrawAspect="Content" ObjectID="_1366104829" r:id="rId59"/>
        </w:object>
      </w:r>
      <w:r>
        <w:rPr>
          <w:sz w:val="28"/>
          <w:lang w:val="uk-UA"/>
        </w:rPr>
        <w:t xml:space="preserve">. Тоді </w:t>
      </w:r>
      <w:proofErr w:type="spellStart"/>
      <w:r>
        <w:rPr>
          <w:sz w:val="28"/>
          <w:lang w:val="uk-UA"/>
        </w:rPr>
        <w:t>к.к.д</w:t>
      </w:r>
      <w:proofErr w:type="spellEnd"/>
      <w:r>
        <w:rPr>
          <w:sz w:val="28"/>
          <w:lang w:val="uk-UA"/>
        </w:rPr>
        <w:t>.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6880" w:dyaOrig="780">
          <v:shape id="_x0000_i1053" type="#_x0000_t75" style="width:344.25pt;height:39pt" o:ole="" fillcolor="window">
            <v:imagedata r:id="rId60" o:title=""/>
          </v:shape>
          <o:OLEObject Type="Embed" ProgID="Equation.3" ShapeID="_x0000_i1053" DrawAspect="Content" ObjectID="_1366104830" r:id="rId61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Остаточно отримаємо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320" w:dyaOrig="780">
          <v:shape id="_x0000_i1054" type="#_x0000_t75" style="width:66pt;height:39pt" o:ole="" fillcolor="window">
            <v:imagedata r:id="rId62" o:title=""/>
          </v:shape>
          <o:OLEObject Type="Embed" ProgID="Equation.3" ShapeID="_x0000_i1054" DrawAspect="Content" ObjectID="_1366104831" r:id="rId63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pStyle w:val="2"/>
      </w:pPr>
      <w:r>
        <w:tab/>
        <w:t xml:space="preserve">Цей вираз співпадає із отриманим у доведенні першої теореми </w:t>
      </w:r>
      <w:proofErr w:type="spellStart"/>
      <w:r>
        <w:t>Карно</w:t>
      </w:r>
      <w:proofErr w:type="spellEnd"/>
      <w:r>
        <w:t xml:space="preserve">, отже цикли еквівалентні. </w:t>
      </w:r>
      <w:proofErr w:type="spellStart"/>
      <w:r>
        <w:t>К.к.д</w:t>
      </w:r>
      <w:proofErr w:type="spellEnd"/>
      <w:r>
        <w:t xml:space="preserve">. геометрично є відношенням заштрихованої площі циклу до площі прямокутника </w:t>
      </w:r>
      <w:r>
        <w:rPr>
          <w:position w:val="-12"/>
        </w:rPr>
        <w:object w:dxaOrig="859" w:dyaOrig="380">
          <v:shape id="_x0000_i1055" type="#_x0000_t75" style="width:42.75pt;height:18.75pt" o:ole="" fillcolor="window">
            <v:imagedata r:id="rId54" o:title=""/>
          </v:shape>
          <o:OLEObject Type="Embed" ProgID="Equation.3" ShapeID="_x0000_i1055" DrawAspect="Content" ObjectID="_1366104832" r:id="rId64"/>
        </w:object>
      </w:r>
      <w:r>
        <w:t>.</w:t>
      </w:r>
    </w:p>
    <w:p w:rsidR="00A96986" w:rsidRDefault="00A96986" w:rsidP="00A96986">
      <w:pPr>
        <w:pStyle w:val="2"/>
      </w:pPr>
    </w:p>
    <w:p w:rsidR="00A96986" w:rsidRDefault="00A96986" w:rsidP="00A96986">
      <w:pPr>
        <w:pStyle w:val="2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-31115</wp:posOffset>
                </wp:positionV>
                <wp:extent cx="1643380" cy="1250950"/>
                <wp:effectExtent l="0" t="0" r="4445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986" w:rsidRDefault="00A96986" w:rsidP="00A969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62116" wp14:editId="059034E5">
                                  <wp:extent cx="1447800" cy="1152525"/>
                                  <wp:effectExtent l="0" t="0" r="0" b="9525"/>
                                  <wp:docPr id="1" name="Рисунок 1" descr="10_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10_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-2.45pt;width:129.4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IIkgIAABcFAAAOAAAAZHJzL2Uyb0RvYy54bWysVFuO0zAU/UdiD5b/O3lM2mmiSUczLUVI&#10;w0MaWIBrO41FYhvbbTIg1sIq+EJiDV0S107bKQNICJGPxM69PvdxzvXlVd82aMuNFUqWODmLMeKS&#10;KibkusTv3i5HU4ysI5KRRkle4ntu8dXs6ZPLThc8VbVqGDcIQKQtOl3i2jldRJGlNW+JPVOaSzBW&#10;yrTEwdasI2ZIB+htE6VxPIk6ZZg2inJr4e9iMOJZwK8qTt3rqrLcoabEkJsLbxPeK/+OZpekWBui&#10;a0H3aZB/yKIlQkLQI9SCOII2RvwC1QpqlFWVO6OqjVRVCcpDDVBNEj+q5q4mmodaoDlWH9tk/x8s&#10;fbV9Y5BgJU4xkqQFinZfdt9333ZfUeq702lbgNOdBjfX36geWA6VWn2r6HuLpJrXRK75tTGqqzlh&#10;kF3iT0YnRwcc60FW3UvFIAzZOBWA+sq0vnXQDATowNL9kRneO0R9yEl2fj4FEwVbko7jfBy4i0hx&#10;OK6Ndc+5apFflNgA9QGebG+t8+mQ4uDio1nVCLYUTRM2Zr2aNwZtCchkGZ5QwSO3RnpnqfyxAXH4&#10;A1lCDG/z+QbaP+VJmsU3aT5aTqYXo2yZjUf5RTwdxUl+k0/iLM8Wy88+wSQrasEYl7dC8oMEk+zv&#10;KN4PwyCeIELUlTgfp+OBoz8WGYfnd0W2wsFENqIt8fToRArP7DPJoGxSOCKaYR39nH7oMvTg8A1d&#10;CTrw1A8icP2qD4ILIvEaWSl2D8IwCmgDiuE2gUWtzEeMOpjMEtsPG2I4Rs0LCeLKkyzzoxw22fgi&#10;hY05taxOLURSgCqxw2hYzt0w/httxLqGSIOcpboGQVYiSOUhq72MYfpCTfubwo/36T54Pdxnsx8A&#10;AAD//wMAUEsDBBQABgAIAAAAIQCWMnWp3gAAAAoBAAAPAAAAZHJzL2Rvd25yZXYueG1sTI/BToNA&#10;EIbvJr7DZky8mHYBaRFkadRE47W1D7CwUyCys4TdFvr2jie9zWS+/PP95W6xg7jg5HtHCuJ1BAKp&#10;caanVsHx6331BMIHTUYPjlDBFT3sqtubUhfGzbTHyyG0gkPIF1pBF8JYSOmbDq32azci8e3kJqsD&#10;r1MrzaRnDreDTKJoK63uiT90esS3Dpvvw9kqOH3OD5t8rj/CMdun21fdZ7W7KnV/t7w8gwi4hD8Y&#10;fvVZHSp2qt2ZjBeDglX8GDPKQ5qDYCBJNxmImsk8iUFWpfxfofoBAAD//wMAUEsBAi0AFAAGAAgA&#10;AAAhALaDOJL+AAAA4QEAABMAAAAAAAAAAAAAAAAAAAAAAFtDb250ZW50X1R5cGVzXS54bWxQSwEC&#10;LQAUAAYACAAAACEAOP0h/9YAAACUAQAACwAAAAAAAAAAAAAAAAAvAQAAX3JlbHMvLnJlbHNQSwEC&#10;LQAUAAYACAAAACEAbL3iCJICAAAXBQAADgAAAAAAAAAAAAAAAAAuAgAAZHJzL2Uyb0RvYy54bWxQ&#10;SwECLQAUAAYACAAAACEAljJ1qd4AAAAKAQAADwAAAAAAAAAAAAAAAADsBAAAZHJzL2Rvd25yZXYu&#10;eG1sUEsFBgAAAAAEAAQA8wAAAPcFAAAAAA==&#10;" o:allowincell="f" stroked="f">
                <v:textbox>
                  <w:txbxContent>
                    <w:p w:rsidR="00A96986" w:rsidRDefault="00A96986" w:rsidP="00A96986">
                      <w:r>
                        <w:rPr>
                          <w:noProof/>
                        </w:rPr>
                        <w:drawing>
                          <wp:inline distT="0" distB="0" distL="0" distR="0" wp14:anchorId="46E62116" wp14:editId="059034E5">
                            <wp:extent cx="1447800" cy="1152525"/>
                            <wp:effectExtent l="0" t="0" r="0" b="9525"/>
                            <wp:docPr id="1" name="Рисунок 1" descr="10_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10_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Давайте знову повернемось до необоротного процесу. А також до звичних координат </w:t>
      </w:r>
      <w:r>
        <w:rPr>
          <w:position w:val="-12"/>
        </w:rPr>
        <w:object w:dxaOrig="720" w:dyaOrig="360">
          <v:shape id="_x0000_i1056" type="#_x0000_t75" style="width:36pt;height:18pt" o:ole="" fillcolor="window">
            <v:imagedata r:id="rId66" o:title=""/>
          </v:shape>
          <o:OLEObject Type="Embed" ProgID="Equation.3" ShapeID="_x0000_i1056" DrawAspect="Content" ObjectID="_1366104833" r:id="rId67"/>
        </w:object>
      </w:r>
      <w:r>
        <w:t xml:space="preserve">. Нехай у результаті необоротного процесу система перейшла із початкового стану 1 у рівноважний стан 2. Чи можна зобразити графічно необоротний процес ? Ні, зобразити можна лише процес, який відтворюється. А необоротний процес щоразу щось змінює у оточуючому середовищі. Тому необоротний процес зобразити неможливо. Ми його проведемо умовно </w:t>
      </w:r>
      <w:r>
        <w:lastRenderedPageBreak/>
        <w:t xml:space="preserve">штриховою лінією. Після закінчення необоротного процесу ми повернемо систему у вихідний стан за допомогою оборотного процесу. Він зображений суцільною лінією. Отриманий процес є необоротним, оскільки необоротною є його частина (спросить !). </w:t>
      </w:r>
    </w:p>
    <w:p w:rsidR="00A96986" w:rsidRDefault="00A96986" w:rsidP="00A96986">
      <w:pPr>
        <w:pStyle w:val="2"/>
      </w:pPr>
      <w:r>
        <w:tab/>
        <w:t xml:space="preserve">Запишемо нерівність </w:t>
      </w:r>
      <w:proofErr w:type="spellStart"/>
      <w:r>
        <w:t>Клаузіуса</w:t>
      </w:r>
      <w:proofErr w:type="spellEnd"/>
      <w:r>
        <w:t xml:space="preserve"> для такого необоротного колового процесу :</w:t>
      </w:r>
    </w:p>
    <w:p w:rsidR="00A96986" w:rsidRDefault="00A96986" w:rsidP="00A96986">
      <w:pPr>
        <w:pStyle w:val="2"/>
        <w:jc w:val="center"/>
      </w:pPr>
      <w:r>
        <w:rPr>
          <w:position w:val="-26"/>
        </w:rPr>
        <w:object w:dxaOrig="1040" w:dyaOrig="700">
          <v:shape id="_x0000_i1057" type="#_x0000_t75" style="width:51.75pt;height:35.25pt" o:ole="" fillcolor="window">
            <v:imagedata r:id="rId68" o:title=""/>
          </v:shape>
          <o:OLEObject Type="Embed" ProgID="Equation.3" ShapeID="_x0000_i1057" DrawAspect="Content" ObjectID="_1366104834" r:id="rId69"/>
        </w:object>
      </w:r>
      <w:r>
        <w:t>.</w:t>
      </w:r>
    </w:p>
    <w:p w:rsidR="00A96986" w:rsidRDefault="00A96986" w:rsidP="00A96986">
      <w:pPr>
        <w:pStyle w:val="2"/>
      </w:pPr>
      <w:r>
        <w:t>Розіб’ємо коловий інтеграл на два :</w:t>
      </w:r>
    </w:p>
    <w:p w:rsidR="00A96986" w:rsidRDefault="00A96986" w:rsidP="00A96986">
      <w:pPr>
        <w:pStyle w:val="2"/>
        <w:jc w:val="center"/>
      </w:pPr>
      <w:r>
        <w:rPr>
          <w:position w:val="-72"/>
        </w:rPr>
        <w:object w:dxaOrig="2980" w:dyaOrig="1340">
          <v:shape id="_x0000_i1058" type="#_x0000_t75" style="width:149.25pt;height:66.75pt" o:ole="" fillcolor="window">
            <v:imagedata r:id="rId70" o:title=""/>
          </v:shape>
          <o:OLEObject Type="Embed" ProgID="Equation.3" ShapeID="_x0000_i1058" DrawAspect="Content" ObjectID="_1366104835" r:id="rId71"/>
        </w:object>
      </w:r>
      <w:r>
        <w:t>.</w:t>
      </w:r>
    </w:p>
    <w:p w:rsidR="00A96986" w:rsidRDefault="00A96986" w:rsidP="00A96986">
      <w:pPr>
        <w:pStyle w:val="2"/>
      </w:pPr>
      <w:r>
        <w:t>Другий доданок виражає зміну ентропії системи при оборотному процесі, тобто</w:t>
      </w:r>
    </w:p>
    <w:p w:rsidR="00A96986" w:rsidRDefault="00A96986" w:rsidP="00A96986">
      <w:pPr>
        <w:pStyle w:val="2"/>
        <w:jc w:val="center"/>
      </w:pPr>
      <w:r>
        <w:rPr>
          <w:position w:val="-72"/>
        </w:rPr>
        <w:object w:dxaOrig="1820" w:dyaOrig="1340">
          <v:shape id="_x0000_i1059" type="#_x0000_t75" style="width:90.75pt;height:66.75pt" o:ole="" fillcolor="window">
            <v:imagedata r:id="rId72" o:title=""/>
          </v:shape>
          <o:OLEObject Type="Embed" ProgID="Equation.3" ShapeID="_x0000_i1059" DrawAspect="Content" ObjectID="_1366104836" r:id="rId73"/>
        </w:object>
      </w:r>
      <w:r>
        <w:t>.</w:t>
      </w:r>
    </w:p>
    <w:p w:rsidR="00A96986" w:rsidRDefault="00A96986" w:rsidP="00A96986">
      <w:pPr>
        <w:pStyle w:val="2"/>
      </w:pPr>
      <w:r>
        <w:t xml:space="preserve">Тоді нерівність </w:t>
      </w:r>
      <w:proofErr w:type="spellStart"/>
      <w:r>
        <w:t>Клаузіуса</w:t>
      </w:r>
      <w:proofErr w:type="spellEnd"/>
      <w:r>
        <w:t xml:space="preserve"> набуває вигляду</w:t>
      </w:r>
    </w:p>
    <w:p w:rsidR="00A96986" w:rsidRDefault="00A96986" w:rsidP="00A96986">
      <w:pPr>
        <w:pStyle w:val="2"/>
        <w:jc w:val="center"/>
      </w:pPr>
      <w:r>
        <w:rPr>
          <w:position w:val="-72"/>
        </w:rPr>
        <w:object w:dxaOrig="2520" w:dyaOrig="1340">
          <v:shape id="_x0000_i1060" type="#_x0000_t75" style="width:126pt;height:66.75pt" o:ole="" fillcolor="window">
            <v:imagedata r:id="rId74" o:title=""/>
          </v:shape>
          <o:OLEObject Type="Embed" ProgID="Equation.3" ShapeID="_x0000_i1060" DrawAspect="Content" ObjectID="_1366104837" r:id="rId75"/>
        </w:object>
      </w:r>
      <w:r>
        <w:t>,</w:t>
      </w:r>
    </w:p>
    <w:p w:rsidR="00A96986" w:rsidRDefault="00A96986" w:rsidP="00A96986">
      <w:pPr>
        <w:pStyle w:val="2"/>
      </w:pPr>
      <w:r>
        <w:t>або</w:t>
      </w:r>
    </w:p>
    <w:p w:rsidR="00A96986" w:rsidRDefault="00A96986" w:rsidP="00A96986">
      <w:pPr>
        <w:pStyle w:val="2"/>
        <w:jc w:val="center"/>
      </w:pPr>
      <w:r>
        <w:rPr>
          <w:position w:val="-72"/>
        </w:rPr>
        <w:object w:dxaOrig="1939" w:dyaOrig="1340">
          <v:shape id="_x0000_i1061" type="#_x0000_t75" style="width:96.75pt;height:66.75pt" o:ole="" fillcolor="window">
            <v:imagedata r:id="rId7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1" DrawAspect="Content" ObjectID="_1366104838" r:id="rId77"/>
        </w:object>
      </w:r>
      <w:r>
        <w:t>.</w:t>
      </w:r>
    </w:p>
    <w:p w:rsidR="00A96986" w:rsidRDefault="00A96986" w:rsidP="00A96986">
      <w:pPr>
        <w:pStyle w:val="2"/>
      </w:pPr>
      <w:r>
        <w:t>Отримана нерівність є нарешті кількісним формулюванням другого начала термодинаміки. Хоча треба зазначити, що і з цим формулюванням не все гаразд. Обмеження виникає через наявність інтегралу, оскільки ми прив’язуємось до форми шляху. Остаточно, найбільш загальним є кількісне формулювання другого начала термодинаміки у диференціальній формі (оскільки ентропія є функцією стану за означенням, то беремо її повний диференціал) :</w:t>
      </w:r>
    </w:p>
    <w:p w:rsidR="00A96986" w:rsidRDefault="00A96986" w:rsidP="00A96986">
      <w:pPr>
        <w:pStyle w:val="2"/>
        <w:jc w:val="center"/>
      </w:pPr>
      <w:r>
        <w:rPr>
          <w:position w:val="-26"/>
        </w:rPr>
        <w:object w:dxaOrig="1020" w:dyaOrig="700">
          <v:shape id="_x0000_i1062" type="#_x0000_t75" style="width:51pt;height:35.25pt" o:ole="" fillcolor="window">
            <v:imagedata r:id="rId7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2" DrawAspect="Content" ObjectID="_1366104839" r:id="rId79"/>
        </w:object>
      </w:r>
      <w:r>
        <w:t>.</w:t>
      </w:r>
    </w:p>
    <w:p w:rsidR="00A96986" w:rsidRDefault="00A96986" w:rsidP="00A96986">
      <w:pPr>
        <w:pStyle w:val="2"/>
      </w:pPr>
      <w:r>
        <w:tab/>
        <w:t>Зміна ентропії завжди не менша за кількість зведеної теплоти. Знак рівності відноситься  до оборотних процесів, а знак нерівності до необоротних процесів. А для циклічного (колового) процесу</w:t>
      </w:r>
    </w:p>
    <w:p w:rsidR="00A96986" w:rsidRDefault="00A96986" w:rsidP="00A96986">
      <w:pPr>
        <w:pStyle w:val="2"/>
        <w:jc w:val="center"/>
      </w:pPr>
      <w:r>
        <w:rPr>
          <w:position w:val="-26"/>
        </w:rPr>
        <w:object w:dxaOrig="1040" w:dyaOrig="700">
          <v:shape id="_x0000_i1063" type="#_x0000_t75" style="width:51.75pt;height:35.25pt" o:ole="" fillcolor="window">
            <v:imagedata r:id="rId8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3" DrawAspect="Content" ObjectID="_1366104840" r:id="rId81"/>
        </w:object>
      </w:r>
      <w:r>
        <w:t>,</w:t>
      </w:r>
    </w:p>
    <w:p w:rsidR="00A96986" w:rsidRDefault="00A96986" w:rsidP="00A96986">
      <w:pPr>
        <w:pStyle w:val="2"/>
      </w:pPr>
      <w:r>
        <w:lastRenderedPageBreak/>
        <w:t>що має прозорий зміст, оскільки ентропія є функцією стану, то коли ми повертаємось у вихідний стан, то й ентропія повертається до вихідного значення.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Об’єднавши вирази для першого і другого начал термодинаміки можемо записати нерівність</w:t>
      </w:r>
    </w:p>
    <w:p w:rsidR="00A96986" w:rsidRDefault="00A96986" w:rsidP="00A96986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980" w:dyaOrig="360">
          <v:shape id="_x0000_i1064" type="#_x0000_t75" style="width:99pt;height:18pt" o:ole="" fillcolor="window">
            <v:imagedata r:id="rId8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4" DrawAspect="Content" ObjectID="_1366104841" r:id="rId83"/>
        </w:object>
      </w:r>
      <w:r>
        <w:rPr>
          <w:sz w:val="28"/>
          <w:lang w:val="uk-UA"/>
        </w:rPr>
        <w:t>.</w:t>
      </w:r>
    </w:p>
    <w:p w:rsidR="00A96986" w:rsidRDefault="00A96986" w:rsidP="00A969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Цей вираз є математичним записом </w:t>
      </w:r>
      <w:r>
        <w:rPr>
          <w:b/>
          <w:sz w:val="28"/>
          <w:u w:val="single"/>
          <w:lang w:val="uk-UA"/>
        </w:rPr>
        <w:t>основного рівняння термодинаміки</w:t>
      </w:r>
      <w:r>
        <w:rPr>
          <w:sz w:val="28"/>
          <w:lang w:val="uk-UA"/>
        </w:rPr>
        <w:t>, яке об’єднує перше і друге начала термодинаміки.</w:t>
      </w:r>
    </w:p>
    <w:p w:rsidR="00A96986" w:rsidRDefault="00A96986" w:rsidP="00A96986">
      <w:pPr>
        <w:jc w:val="both"/>
        <w:rPr>
          <w:sz w:val="28"/>
          <w:lang w:val="uk-UA"/>
        </w:rPr>
      </w:pPr>
    </w:p>
    <w:p w:rsidR="001D4AE2" w:rsidRPr="00A96986" w:rsidRDefault="00A96986">
      <w:pPr>
        <w:rPr>
          <w:lang w:val="uk-UA"/>
        </w:rPr>
      </w:pPr>
      <w:bookmarkStart w:id="0" w:name="_GoBack"/>
      <w:bookmarkEnd w:id="0"/>
    </w:p>
    <w:sectPr w:rsidR="001D4AE2" w:rsidRPr="00A9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86"/>
    <w:rsid w:val="00581D68"/>
    <w:rsid w:val="00A96986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A96986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A9698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A96986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A9698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png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0.png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2011-05-05T09:43:00Z</dcterms:created>
  <dcterms:modified xsi:type="dcterms:W3CDTF">2011-05-05T09:43:00Z</dcterms:modified>
</cp:coreProperties>
</file>