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B88" w:rsidRDefault="003F2B88" w:rsidP="003F2B88">
      <w:pPr>
        <w:pStyle w:val="3"/>
      </w:pPr>
      <w:r>
        <w:t>Рівняння політропного процесу, робота при цьому процесі</w:t>
      </w:r>
    </w:p>
    <w:p w:rsidR="003F2B88" w:rsidRDefault="003F2B88" w:rsidP="003F2B88">
      <w:pPr>
        <w:pStyle w:val="1"/>
        <w:rPr>
          <w:b w:val="0"/>
        </w:rPr>
      </w:pPr>
    </w:p>
    <w:p w:rsidR="003F2B88" w:rsidRDefault="003F2B88" w:rsidP="003F2B88">
      <w:pPr>
        <w:jc w:val="both"/>
        <w:rPr>
          <w:lang w:val="uk-UA"/>
        </w:rPr>
      </w:pPr>
      <w:r>
        <w:rPr>
          <w:lang w:val="uk-UA"/>
        </w:rPr>
        <w:tab/>
        <w:t>Ізотермічний і адіабатний процеси – це процеси ідеалізовані. Один вимагає ідеального контакту з оточуючим середовищем (ізотермічний), другий – ідеальної ізоляції (адіабатний). Обидва ці процеси можна розглядати як граничні випадки більш загального процесу, який називається політропним.</w:t>
      </w:r>
    </w:p>
    <w:p w:rsidR="003F2B88" w:rsidRDefault="003F2B88" w:rsidP="003F2B88">
      <w:pPr>
        <w:jc w:val="both"/>
        <w:rPr>
          <w:lang w:val="uk-UA"/>
        </w:rPr>
      </w:pPr>
      <w:r>
        <w:rPr>
          <w:lang w:val="uk-UA"/>
        </w:rPr>
        <w:tab/>
      </w:r>
      <w:r>
        <w:rPr>
          <w:b/>
          <w:u w:val="single"/>
          <w:lang w:val="uk-UA"/>
        </w:rPr>
        <w:t>Політропний процес – це процес, що відбувається у системі із сталою теплоємністю</w:t>
      </w:r>
      <w:r>
        <w:rPr>
          <w:lang w:val="uk-UA"/>
        </w:rPr>
        <w:t>.</w:t>
      </w:r>
    </w:p>
    <w:p w:rsidR="003F2B88" w:rsidRDefault="003F2B88" w:rsidP="003F2B88">
      <w:pPr>
        <w:jc w:val="both"/>
        <w:rPr>
          <w:lang w:val="uk-UA"/>
        </w:rPr>
      </w:pPr>
      <w:r>
        <w:rPr>
          <w:lang w:val="uk-UA"/>
        </w:rPr>
        <w:tab/>
        <w:t xml:space="preserve">Запишемо для нього рівняння. При політропному процесі завдяки переданій кількості теплоти </w:t>
      </w:r>
      <w:r>
        <w:rPr>
          <w:position w:val="-12"/>
          <w:lang w:val="uk-UA"/>
        </w:rPr>
        <w:object w:dxaOrig="4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pt" o:ole="" fillcolor="window">
            <v:imagedata r:id="rId5" o:title=""/>
          </v:shape>
          <o:OLEObject Type="Embed" ProgID="Equation.3" ShapeID="_x0000_i1025" DrawAspect="Content" ObjectID="_1366104138" r:id="rId6"/>
        </w:object>
      </w:r>
      <w:r>
        <w:rPr>
          <w:lang w:val="uk-UA"/>
        </w:rPr>
        <w:t xml:space="preserve"> температура системи змінюється на </w:t>
      </w:r>
      <w:r>
        <w:rPr>
          <w:position w:val="-6"/>
          <w:lang w:val="uk-UA"/>
        </w:rPr>
        <w:object w:dxaOrig="400" w:dyaOrig="300">
          <v:shape id="_x0000_i1026" type="#_x0000_t75" style="width:20.25pt;height:15pt" o:ole="" fillcolor="window">
            <v:imagedata r:id="rId7" o:title=""/>
          </v:shape>
          <o:OLEObject Type="Embed" ProgID="Equation.3" ShapeID="_x0000_i1026" DrawAspect="Content" ObjectID="_1366104139" r:id="rId8"/>
        </w:object>
      </w:r>
      <w:r>
        <w:rPr>
          <w:lang w:val="uk-UA"/>
        </w:rPr>
        <w:t>. Мірою цієї теплопередачі є теплоємність</w:t>
      </w:r>
    </w:p>
    <w:p w:rsidR="003F2B88" w:rsidRDefault="003F2B88" w:rsidP="003F2B88">
      <w:pPr>
        <w:jc w:val="center"/>
        <w:rPr>
          <w:lang w:val="uk-UA"/>
        </w:rPr>
      </w:pPr>
      <w:r>
        <w:rPr>
          <w:position w:val="-12"/>
          <w:lang w:val="uk-UA"/>
        </w:rPr>
        <w:object w:dxaOrig="1180" w:dyaOrig="360">
          <v:shape id="_x0000_i1027" type="#_x0000_t75" style="width:59.25pt;height:18pt" o:ole="" fillcolor="window">
            <v:imagedata r:id="rId9" o:title=""/>
          </v:shape>
          <o:OLEObject Type="Embed" ProgID="Equation.3" ShapeID="_x0000_i1027" DrawAspect="Content" ObjectID="_1366104140" r:id="rId10"/>
        </w:object>
      </w:r>
      <w:r>
        <w:rPr>
          <w:lang w:val="uk-UA"/>
        </w:rPr>
        <w:t>.</w:t>
      </w:r>
    </w:p>
    <w:p w:rsidR="003F2B88" w:rsidRDefault="003F2B88" w:rsidP="003F2B88">
      <w:pPr>
        <w:jc w:val="both"/>
        <w:rPr>
          <w:lang w:val="uk-UA"/>
        </w:rPr>
      </w:pPr>
      <w:r>
        <w:rPr>
          <w:lang w:val="uk-UA"/>
        </w:rPr>
        <w:tab/>
        <w:t>За першим началом термодинаміки</w:t>
      </w:r>
    </w:p>
    <w:p w:rsidR="003F2B88" w:rsidRDefault="003F2B88" w:rsidP="003F2B88">
      <w:pPr>
        <w:jc w:val="center"/>
        <w:rPr>
          <w:lang w:val="uk-UA"/>
        </w:rPr>
      </w:pPr>
      <w:r>
        <w:rPr>
          <w:position w:val="-12"/>
          <w:lang w:val="uk-UA"/>
        </w:rPr>
        <w:object w:dxaOrig="2640" w:dyaOrig="360">
          <v:shape id="_x0000_i1028" type="#_x0000_t75" style="width:132pt;height:18pt" o:ole="" fillcolor="window">
            <v:imagedata r:id="rId11" o:title=""/>
          </v:shape>
          <o:OLEObject Type="Embed" ProgID="Equation.3" ShapeID="_x0000_i1028" DrawAspect="Content" ObjectID="_1366104141" r:id="rId12"/>
        </w:object>
      </w:r>
      <w:r>
        <w:rPr>
          <w:lang w:val="uk-UA"/>
        </w:rPr>
        <w:t>.</w:t>
      </w:r>
    </w:p>
    <w:p w:rsidR="003F2B88" w:rsidRDefault="003F2B88" w:rsidP="003F2B88">
      <w:pPr>
        <w:jc w:val="both"/>
        <w:rPr>
          <w:lang w:val="uk-UA"/>
        </w:rPr>
      </w:pPr>
      <w:r>
        <w:rPr>
          <w:lang w:val="uk-UA"/>
        </w:rPr>
        <w:t xml:space="preserve">Скористаємось виразом для ізохорної теплоємності </w:t>
      </w:r>
      <w:r>
        <w:rPr>
          <w:position w:val="-12"/>
          <w:lang w:val="uk-UA"/>
        </w:rPr>
        <w:object w:dxaOrig="1420" w:dyaOrig="380">
          <v:shape id="_x0000_i1029" type="#_x0000_t75" style="width:71.25pt;height:18.75pt" o:ole="" fillcolor="window">
            <v:imagedata r:id="rId13" o:title=""/>
          </v:shape>
          <o:OLEObject Type="Embed" ProgID="Equation.3" ShapeID="_x0000_i1029" DrawAspect="Content" ObjectID="_1366104142" r:id="rId14"/>
        </w:object>
      </w:r>
      <w:r>
        <w:rPr>
          <w:lang w:val="uk-UA"/>
        </w:rPr>
        <w:t>, тоді</w:t>
      </w:r>
    </w:p>
    <w:p w:rsidR="003F2B88" w:rsidRDefault="003F2B88" w:rsidP="003F2B88">
      <w:pPr>
        <w:jc w:val="center"/>
        <w:rPr>
          <w:lang w:val="uk-UA"/>
        </w:rPr>
      </w:pPr>
      <w:r>
        <w:rPr>
          <w:position w:val="-12"/>
          <w:lang w:val="uk-UA"/>
        </w:rPr>
        <w:object w:dxaOrig="2360" w:dyaOrig="380">
          <v:shape id="_x0000_i1030" type="#_x0000_t75" style="width:117.75pt;height:18.75pt" o:ole="" fillcolor="window">
            <v:imagedata r:id="rId15" o:title=""/>
          </v:shape>
          <o:OLEObject Type="Embed" ProgID="Equation.3" ShapeID="_x0000_i1030" DrawAspect="Content" ObjectID="_1366104143" r:id="rId16"/>
        </w:object>
      </w:r>
      <w:r>
        <w:rPr>
          <w:lang w:val="uk-UA"/>
        </w:rPr>
        <w:t xml:space="preserve">;    </w:t>
      </w:r>
      <w:r>
        <w:rPr>
          <w:position w:val="-12"/>
          <w:lang w:val="uk-UA"/>
        </w:rPr>
        <w:object w:dxaOrig="2220" w:dyaOrig="380">
          <v:shape id="_x0000_i1031" type="#_x0000_t75" style="width:111pt;height:18.75pt" o:ole="" fillcolor="window">
            <v:imagedata r:id="rId17" o:title=""/>
          </v:shape>
          <o:OLEObject Type="Embed" ProgID="Equation.3" ShapeID="_x0000_i1031" DrawAspect="Content" ObjectID="_1366104144" r:id="rId18"/>
        </w:object>
      </w:r>
      <w:r>
        <w:rPr>
          <w:lang w:val="uk-UA"/>
        </w:rPr>
        <w:t>.</w:t>
      </w:r>
    </w:p>
    <w:p w:rsidR="003F2B88" w:rsidRDefault="003F2B88" w:rsidP="003F2B88">
      <w:pPr>
        <w:jc w:val="both"/>
        <w:rPr>
          <w:lang w:val="uk-UA"/>
        </w:rPr>
      </w:pPr>
      <w:r>
        <w:rPr>
          <w:lang w:val="uk-UA"/>
        </w:rPr>
        <w:t>Згідно із рівнянням Клапейрона</w:t>
      </w:r>
    </w:p>
    <w:p w:rsidR="003F2B88" w:rsidRDefault="003F2B88" w:rsidP="003F2B88">
      <w:pPr>
        <w:jc w:val="center"/>
        <w:rPr>
          <w:lang w:val="uk-UA"/>
        </w:rPr>
      </w:pPr>
      <w:r>
        <w:rPr>
          <w:position w:val="-12"/>
          <w:lang w:val="uk-UA"/>
        </w:rPr>
        <w:object w:dxaOrig="1100" w:dyaOrig="360">
          <v:shape id="_x0000_i1032" type="#_x0000_t75" style="width:54.75pt;height:18pt" o:ole="" fillcolor="window">
            <v:imagedata r:id="rId19" o:title=""/>
          </v:shape>
          <o:OLEObject Type="Embed" ProgID="Equation.3" ShapeID="_x0000_i1032" DrawAspect="Content" ObjectID="_1366104145" r:id="rId20"/>
        </w:object>
      </w:r>
      <w:r>
        <w:rPr>
          <w:lang w:val="uk-UA"/>
        </w:rPr>
        <w:t xml:space="preserve">;      </w:t>
      </w:r>
      <w:r>
        <w:rPr>
          <w:position w:val="-12"/>
          <w:lang w:val="uk-UA"/>
        </w:rPr>
        <w:object w:dxaOrig="2100" w:dyaOrig="360">
          <v:shape id="_x0000_i1033" type="#_x0000_t75" style="width:105pt;height:18pt" o:ole="" fillcolor="window">
            <v:imagedata r:id="rId21" o:title=""/>
          </v:shape>
          <o:OLEObject Type="Embed" ProgID="Equation.3" ShapeID="_x0000_i1033" DrawAspect="Content" ObjectID="_1366104146" r:id="rId22"/>
        </w:object>
      </w:r>
      <w:r>
        <w:rPr>
          <w:lang w:val="uk-UA"/>
        </w:rPr>
        <w:t xml:space="preserve">;    </w:t>
      </w:r>
      <w:r>
        <w:rPr>
          <w:position w:val="-38"/>
          <w:lang w:val="uk-UA"/>
        </w:rPr>
        <w:object w:dxaOrig="3500" w:dyaOrig="820">
          <v:shape id="_x0000_i1034" type="#_x0000_t75" style="width:174.75pt;height:41.25pt" o:ole="" fillcolor="window">
            <v:imagedata r:id="rId23" o:title=""/>
          </v:shape>
          <o:OLEObject Type="Embed" ProgID="Equation.3" ShapeID="_x0000_i1034" DrawAspect="Content" ObjectID="_1366104147" r:id="rId24"/>
        </w:object>
      </w:r>
      <w:r>
        <w:rPr>
          <w:lang w:val="uk-UA"/>
        </w:rPr>
        <w:t>.</w:t>
      </w:r>
    </w:p>
    <w:p w:rsidR="003F2B88" w:rsidRDefault="003F2B88" w:rsidP="003F2B88">
      <w:pPr>
        <w:jc w:val="both"/>
        <w:rPr>
          <w:lang w:val="uk-UA"/>
        </w:rPr>
      </w:pPr>
      <w:r>
        <w:rPr>
          <w:lang w:val="uk-UA"/>
        </w:rPr>
        <w:t>Тоді рівняння набуває вигляду</w:t>
      </w:r>
    </w:p>
    <w:p w:rsidR="003F2B88" w:rsidRDefault="003F2B88" w:rsidP="003F2B88">
      <w:pPr>
        <w:jc w:val="center"/>
        <w:rPr>
          <w:lang w:val="uk-UA"/>
        </w:rPr>
      </w:pPr>
      <w:r>
        <w:rPr>
          <w:position w:val="-38"/>
          <w:lang w:val="uk-UA"/>
        </w:rPr>
        <w:object w:dxaOrig="3379" w:dyaOrig="820">
          <v:shape id="_x0000_i1035" type="#_x0000_t75" style="width:168.75pt;height:41.25pt" o:ole="" fillcolor="window">
            <v:imagedata r:id="rId25" o:title=""/>
          </v:shape>
          <o:OLEObject Type="Embed" ProgID="Equation.3" ShapeID="_x0000_i1035" DrawAspect="Content" ObjectID="_1366104148" r:id="rId26"/>
        </w:object>
      </w:r>
      <w:r>
        <w:rPr>
          <w:lang w:val="uk-UA"/>
        </w:rPr>
        <w:t xml:space="preserve">;          </w:t>
      </w:r>
      <w:r>
        <w:rPr>
          <w:position w:val="-40"/>
          <w:lang w:val="uk-UA"/>
        </w:rPr>
        <w:object w:dxaOrig="4500" w:dyaOrig="940">
          <v:shape id="_x0000_i1036" type="#_x0000_t75" style="width:225pt;height:47.25pt" o:ole="" fillcolor="window">
            <v:imagedata r:id="rId27" o:title=""/>
          </v:shape>
          <o:OLEObject Type="Embed" ProgID="Equation.3" ShapeID="_x0000_i1036" DrawAspect="Content" ObjectID="_1366104149" r:id="rId28"/>
        </w:object>
      </w:r>
      <w:r>
        <w:rPr>
          <w:lang w:val="uk-UA"/>
        </w:rPr>
        <w:t>.</w:t>
      </w:r>
    </w:p>
    <w:p w:rsidR="003F2B88" w:rsidRDefault="003F2B88" w:rsidP="003F2B88">
      <w:pPr>
        <w:jc w:val="both"/>
        <w:rPr>
          <w:lang w:val="uk-UA"/>
        </w:rPr>
      </w:pPr>
      <w:r>
        <w:rPr>
          <w:lang w:val="uk-UA"/>
        </w:rPr>
        <w:t>Розділимо ліву і праву частинну рівняння на вказану величину</w:t>
      </w:r>
    </w:p>
    <w:p w:rsidR="003F2B88" w:rsidRDefault="003F2B88" w:rsidP="003F2B88">
      <w:pPr>
        <w:jc w:val="center"/>
        <w:rPr>
          <w:lang w:val="uk-UA"/>
        </w:rPr>
      </w:pPr>
      <w:r>
        <w:rPr>
          <w:position w:val="-38"/>
          <w:lang w:val="uk-UA"/>
        </w:rPr>
        <w:object w:dxaOrig="3900" w:dyaOrig="880">
          <v:shape id="_x0000_i1037" type="#_x0000_t75" style="width:195pt;height:44.25pt" o:ole="" fillcolor="window">
            <v:imagedata r:id="rId29" o:title=""/>
          </v:shape>
          <o:OLEObject Type="Embed" ProgID="Equation.3" ShapeID="_x0000_i1037" DrawAspect="Content" ObjectID="_1366104150" r:id="rId30"/>
        </w:object>
      </w:r>
      <w:r>
        <w:rPr>
          <w:lang w:val="uk-UA"/>
        </w:rPr>
        <w:t xml:space="preserve">   </w:t>
      </w:r>
      <w:r>
        <w:rPr>
          <w:position w:val="-40"/>
          <w:lang w:val="uk-UA"/>
        </w:rPr>
        <w:object w:dxaOrig="1579" w:dyaOrig="940">
          <v:shape id="_x0000_i1038" type="#_x0000_t75" style="width:78.75pt;height:47.25pt" o:ole="" fillcolor="window">
            <v:imagedata r:id="rId31" o:title=""/>
          </v:shape>
          <o:OLEObject Type="Embed" ProgID="Equation.3" ShapeID="_x0000_i1038" DrawAspect="Content" ObjectID="_1366104151" r:id="rId32"/>
        </w:object>
      </w:r>
      <w:r>
        <w:rPr>
          <w:lang w:val="uk-UA"/>
        </w:rPr>
        <w:t>,</w:t>
      </w:r>
    </w:p>
    <w:p w:rsidR="003F2B88" w:rsidRDefault="003F2B88" w:rsidP="003F2B88">
      <w:pPr>
        <w:jc w:val="both"/>
        <w:rPr>
          <w:lang w:val="uk-UA"/>
        </w:rPr>
      </w:pPr>
      <w:r>
        <w:rPr>
          <w:lang w:val="uk-UA"/>
        </w:rPr>
        <w:t>тоді маємо</w:t>
      </w:r>
    </w:p>
    <w:p w:rsidR="003F2B88" w:rsidRDefault="003F2B88" w:rsidP="003F2B88">
      <w:pPr>
        <w:jc w:val="center"/>
        <w:rPr>
          <w:lang w:val="uk-UA"/>
        </w:rPr>
      </w:pPr>
      <w:r>
        <w:rPr>
          <w:position w:val="-34"/>
          <w:lang w:val="uk-UA"/>
        </w:rPr>
        <w:object w:dxaOrig="2640" w:dyaOrig="840">
          <v:shape id="_x0000_i1039" type="#_x0000_t75" style="width:132pt;height:42pt" o:ole="" fillcolor="window">
            <v:imagedata r:id="rId33" o:title=""/>
          </v:shape>
          <o:OLEObject Type="Embed" ProgID="Equation.3" ShapeID="_x0000_i1039" DrawAspect="Content" ObjectID="_1366104152" r:id="rId34"/>
        </w:object>
      </w:r>
      <w:r>
        <w:rPr>
          <w:lang w:val="uk-UA"/>
        </w:rPr>
        <w:t>.</w:t>
      </w:r>
    </w:p>
    <w:p w:rsidR="003F2B88" w:rsidRDefault="003F2B88" w:rsidP="003F2B88">
      <w:pPr>
        <w:jc w:val="both"/>
        <w:rPr>
          <w:lang w:val="uk-UA"/>
        </w:rPr>
      </w:pPr>
      <w:r>
        <w:rPr>
          <w:lang w:val="uk-UA"/>
        </w:rPr>
        <w:t xml:space="preserve">Позначимо </w:t>
      </w:r>
    </w:p>
    <w:p w:rsidR="003F2B88" w:rsidRDefault="003F2B88" w:rsidP="003F2B88">
      <w:pPr>
        <w:jc w:val="center"/>
        <w:rPr>
          <w:lang w:val="uk-UA"/>
        </w:rPr>
      </w:pPr>
      <w:r>
        <w:rPr>
          <w:position w:val="-34"/>
          <w:lang w:val="uk-UA"/>
        </w:rPr>
        <w:object w:dxaOrig="1380" w:dyaOrig="840">
          <v:shape id="_x0000_i1040" type="#_x0000_t75" style="width:69pt;height:42pt" o:ole="" fillcolor="window">
            <v:imagedata r:id="rId35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40" DrawAspect="Content" ObjectID="_1366104153" r:id="rId36"/>
        </w:object>
      </w:r>
      <w:r>
        <w:rPr>
          <w:lang w:val="uk-UA"/>
        </w:rPr>
        <w:t>.</w:t>
      </w:r>
    </w:p>
    <w:p w:rsidR="003F2B88" w:rsidRDefault="003F2B88" w:rsidP="003F2B88">
      <w:pPr>
        <w:jc w:val="both"/>
        <w:rPr>
          <w:lang w:val="uk-UA"/>
        </w:rPr>
      </w:pPr>
      <w:r>
        <w:rPr>
          <w:lang w:val="uk-UA"/>
        </w:rPr>
        <w:t xml:space="preserve">Це </w:t>
      </w:r>
      <w:r>
        <w:rPr>
          <w:b/>
          <w:u w:val="single"/>
          <w:lang w:val="uk-UA"/>
        </w:rPr>
        <w:t>показник політропи</w:t>
      </w:r>
      <w:r>
        <w:rPr>
          <w:lang w:val="uk-UA"/>
        </w:rPr>
        <w:t>. У таких позначеннях диференціальне рівняння легко інтегрується</w:t>
      </w:r>
    </w:p>
    <w:p w:rsidR="003F2B88" w:rsidRDefault="003F2B88" w:rsidP="003F2B88">
      <w:pPr>
        <w:jc w:val="center"/>
        <w:rPr>
          <w:lang w:val="uk-UA"/>
        </w:rPr>
      </w:pPr>
      <w:r>
        <w:rPr>
          <w:position w:val="-12"/>
          <w:lang w:val="uk-UA"/>
        </w:rPr>
        <w:object w:dxaOrig="1820" w:dyaOrig="360">
          <v:shape id="_x0000_i1041" type="#_x0000_t75" style="width:90.75pt;height:18pt" o:ole="" fillcolor="window">
            <v:imagedata r:id="rId37" o:title=""/>
          </v:shape>
          <o:OLEObject Type="Embed" ProgID="Equation.3" ShapeID="_x0000_i1041" DrawAspect="Content" ObjectID="_1366104154" r:id="rId38"/>
        </w:object>
      </w:r>
      <w:r>
        <w:rPr>
          <w:lang w:val="uk-UA"/>
        </w:rPr>
        <w:t xml:space="preserve">;    </w:t>
      </w:r>
      <w:r>
        <w:rPr>
          <w:position w:val="-32"/>
          <w:lang w:val="uk-UA"/>
        </w:rPr>
        <w:object w:dxaOrig="1660" w:dyaOrig="760">
          <v:shape id="_x0000_i1042" type="#_x0000_t75" style="width:83.25pt;height:38.25pt" o:ole="" fillcolor="window">
            <v:imagedata r:id="rId39" o:title=""/>
          </v:shape>
          <o:OLEObject Type="Embed" ProgID="Equation.3" ShapeID="_x0000_i1042" DrawAspect="Content" ObjectID="_1366104155" r:id="rId40"/>
        </w:object>
      </w:r>
      <w:r>
        <w:rPr>
          <w:lang w:val="uk-UA"/>
        </w:rPr>
        <w:t xml:space="preserve">;   </w:t>
      </w:r>
      <w:r>
        <w:rPr>
          <w:position w:val="-12"/>
          <w:lang w:val="uk-UA"/>
        </w:rPr>
        <w:object w:dxaOrig="2280" w:dyaOrig="360">
          <v:shape id="_x0000_i1043" type="#_x0000_t75" style="width:114pt;height:18pt" o:ole="" fillcolor="window">
            <v:imagedata r:id="rId41" o:title=""/>
          </v:shape>
          <o:OLEObject Type="Embed" ProgID="Equation.3" ShapeID="_x0000_i1043" DrawAspect="Content" ObjectID="_1366104156" r:id="rId42"/>
        </w:object>
      </w:r>
      <w:r>
        <w:rPr>
          <w:lang w:val="uk-UA"/>
        </w:rPr>
        <w:t>.</w:t>
      </w:r>
    </w:p>
    <w:p w:rsidR="003F2B88" w:rsidRDefault="003F2B88" w:rsidP="003F2B88">
      <w:pPr>
        <w:jc w:val="both"/>
        <w:rPr>
          <w:lang w:val="uk-UA"/>
        </w:rPr>
      </w:pPr>
      <w:r>
        <w:rPr>
          <w:lang w:val="uk-UA"/>
        </w:rPr>
        <w:t xml:space="preserve">І остаточно </w:t>
      </w:r>
      <w:r>
        <w:rPr>
          <w:b/>
          <w:u w:val="single"/>
          <w:lang w:val="uk-UA"/>
        </w:rPr>
        <w:t>рівняння політропи</w:t>
      </w:r>
    </w:p>
    <w:p w:rsidR="003F2B88" w:rsidRDefault="003F2B88" w:rsidP="003F2B88">
      <w:pPr>
        <w:jc w:val="center"/>
        <w:rPr>
          <w:lang w:val="uk-UA"/>
        </w:rPr>
      </w:pPr>
      <w:r>
        <w:rPr>
          <w:position w:val="-12"/>
          <w:lang w:val="uk-UA"/>
        </w:rPr>
        <w:object w:dxaOrig="1500" w:dyaOrig="480">
          <v:shape id="_x0000_i1044" type="#_x0000_t75" style="width:75pt;height:24pt" o:ole="" fillcolor="window">
            <v:imagedata r:id="rId43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44" DrawAspect="Content" ObjectID="_1366104157" r:id="rId44"/>
        </w:object>
      </w:r>
      <w:r>
        <w:rPr>
          <w:lang w:val="uk-UA"/>
        </w:rPr>
        <w:t>.</w:t>
      </w:r>
    </w:p>
    <w:p w:rsidR="003F2B88" w:rsidRDefault="003F2B88" w:rsidP="003F2B88">
      <w:pPr>
        <w:jc w:val="both"/>
        <w:rPr>
          <w:lang w:val="uk-UA"/>
        </w:rPr>
      </w:pPr>
      <w:r>
        <w:rPr>
          <w:lang w:val="uk-UA"/>
        </w:rPr>
        <w:lastRenderedPageBreak/>
        <w:t>Як і у випадку адіабатного процесу, його можна записати через інші параметри стану</w:t>
      </w:r>
    </w:p>
    <w:p w:rsidR="003F2B88" w:rsidRDefault="003F2B88" w:rsidP="003F2B88">
      <w:pPr>
        <w:jc w:val="center"/>
        <w:rPr>
          <w:lang w:val="uk-UA"/>
        </w:rPr>
      </w:pPr>
      <w:r>
        <w:rPr>
          <w:position w:val="-6"/>
          <w:lang w:val="uk-UA"/>
        </w:rPr>
        <w:object w:dxaOrig="1700" w:dyaOrig="420">
          <v:shape id="_x0000_i1045" type="#_x0000_t75" style="width:84.75pt;height:21pt" o:ole="" fillcolor="window">
            <v:imagedata r:id="rId45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45" DrawAspect="Content" ObjectID="_1366104158" r:id="rId46"/>
        </w:object>
      </w:r>
      <w:r>
        <w:rPr>
          <w:lang w:val="uk-UA"/>
        </w:rPr>
        <w:t>;</w:t>
      </w:r>
    </w:p>
    <w:p w:rsidR="003F2B88" w:rsidRDefault="003F2B88" w:rsidP="003F2B88">
      <w:pPr>
        <w:jc w:val="center"/>
        <w:rPr>
          <w:lang w:val="uk-UA"/>
        </w:rPr>
      </w:pPr>
      <w:r>
        <w:rPr>
          <w:position w:val="-12"/>
          <w:lang w:val="uk-UA"/>
        </w:rPr>
        <w:object w:dxaOrig="1680" w:dyaOrig="760">
          <v:shape id="_x0000_i1046" type="#_x0000_t75" style="width:84pt;height:38.25pt" o:ole="" fillcolor="window">
            <v:imagedata r:id="rId47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46" DrawAspect="Content" ObjectID="_1366104159" r:id="rId48"/>
        </w:object>
      </w:r>
      <w:r>
        <w:rPr>
          <w:lang w:val="uk-UA"/>
        </w:rPr>
        <w:t>.</w:t>
      </w:r>
    </w:p>
    <w:p w:rsidR="003F2B88" w:rsidRDefault="003F2B88" w:rsidP="003F2B88">
      <w:pPr>
        <w:jc w:val="both"/>
        <w:rPr>
          <w:lang w:val="uk-UA"/>
        </w:rPr>
      </w:pPr>
    </w:p>
    <w:p w:rsidR="003F2B88" w:rsidRDefault="003F2B88" w:rsidP="003F2B88">
      <w:pPr>
        <w:jc w:val="both"/>
        <w:rPr>
          <w:lang w:val="uk-UA"/>
        </w:rPr>
      </w:pPr>
      <w:r>
        <w:rPr>
          <w:lang w:val="uk-UA"/>
        </w:rPr>
        <w:tab/>
        <w:t xml:space="preserve">Знайдемо роботу ідеального газу при політропному процесі. Нехай параметри стану системи змінюються від </w:t>
      </w:r>
      <w:r>
        <w:rPr>
          <w:position w:val="-12"/>
          <w:lang w:val="uk-UA"/>
        </w:rPr>
        <w:object w:dxaOrig="999" w:dyaOrig="380">
          <v:shape id="_x0000_i1047" type="#_x0000_t75" style="width:50.25pt;height:18.75pt" o:ole="" fillcolor="window">
            <v:imagedata r:id="rId49" o:title=""/>
          </v:shape>
          <o:OLEObject Type="Embed" ProgID="Equation.3" ShapeID="_x0000_i1047" DrawAspect="Content" ObjectID="_1366104160" r:id="rId50"/>
        </w:object>
      </w:r>
      <w:r>
        <w:rPr>
          <w:lang w:val="uk-UA"/>
        </w:rPr>
        <w:t xml:space="preserve"> до </w:t>
      </w:r>
      <w:r>
        <w:rPr>
          <w:position w:val="-12"/>
          <w:lang w:val="uk-UA"/>
        </w:rPr>
        <w:object w:dxaOrig="1140" w:dyaOrig="380">
          <v:shape id="_x0000_i1048" type="#_x0000_t75" style="width:57pt;height:18.75pt" o:ole="" fillcolor="window">
            <v:imagedata r:id="rId51" o:title=""/>
          </v:shape>
          <o:OLEObject Type="Embed" ProgID="Equation.3" ShapeID="_x0000_i1048" DrawAspect="Content" ObjectID="_1366104161" r:id="rId52"/>
        </w:object>
      </w:r>
      <w:r>
        <w:rPr>
          <w:lang w:val="uk-UA"/>
        </w:rPr>
        <w:t>. Із рівняння політропи випливає</w:t>
      </w:r>
    </w:p>
    <w:p w:rsidR="003F2B88" w:rsidRDefault="003F2B88" w:rsidP="003F2B88">
      <w:pPr>
        <w:jc w:val="center"/>
        <w:rPr>
          <w:lang w:val="uk-UA"/>
        </w:rPr>
      </w:pPr>
      <w:r>
        <w:rPr>
          <w:position w:val="-16"/>
          <w:lang w:val="uk-UA"/>
        </w:rPr>
        <w:object w:dxaOrig="2340" w:dyaOrig="520">
          <v:shape id="_x0000_i1049" type="#_x0000_t75" style="width:117pt;height:26.25pt" o:ole="" fillcolor="window">
            <v:imagedata r:id="rId53" o:title=""/>
          </v:shape>
          <o:OLEObject Type="Embed" ProgID="Equation.3" ShapeID="_x0000_i1049" DrawAspect="Content" ObjectID="_1366104162" r:id="rId54"/>
        </w:object>
      </w:r>
      <w:r>
        <w:rPr>
          <w:lang w:val="uk-UA"/>
        </w:rPr>
        <w:t>,</w:t>
      </w:r>
    </w:p>
    <w:p w:rsidR="003F2B88" w:rsidRDefault="003F2B88" w:rsidP="003F2B88">
      <w:pPr>
        <w:jc w:val="both"/>
        <w:rPr>
          <w:lang w:val="uk-UA"/>
        </w:rPr>
      </w:pPr>
      <w:r>
        <w:rPr>
          <w:lang w:val="uk-UA"/>
        </w:rPr>
        <w:t xml:space="preserve">де під </w:t>
      </w:r>
      <w:r>
        <w:rPr>
          <w:position w:val="-12"/>
          <w:lang w:val="uk-UA"/>
        </w:rPr>
        <w:object w:dxaOrig="260" w:dyaOrig="300">
          <v:shape id="_x0000_i1050" type="#_x0000_t75" style="width:12.75pt;height:15pt" o:ole="" fillcolor="window">
            <v:imagedata r:id="rId55" o:title=""/>
          </v:shape>
          <o:OLEObject Type="Embed" ProgID="Equation.3" ShapeID="_x0000_i1050" DrawAspect="Content" ObjectID="_1366104163" r:id="rId56"/>
        </w:object>
      </w:r>
      <w:r>
        <w:rPr>
          <w:lang w:val="uk-UA"/>
        </w:rPr>
        <w:t xml:space="preserve"> і </w:t>
      </w:r>
      <w:r>
        <w:rPr>
          <w:position w:val="-6"/>
          <w:lang w:val="uk-UA"/>
        </w:rPr>
        <w:object w:dxaOrig="260" w:dyaOrig="300">
          <v:shape id="_x0000_i1051" type="#_x0000_t75" style="width:12.75pt;height:15pt" o:ole="" fillcolor="window">
            <v:imagedata r:id="rId57" o:title=""/>
          </v:shape>
          <o:OLEObject Type="Embed" ProgID="Equation.3" ShapeID="_x0000_i1051" DrawAspect="Content" ObjectID="_1366104164" r:id="rId58"/>
        </w:object>
      </w:r>
      <w:r>
        <w:rPr>
          <w:lang w:val="uk-UA"/>
        </w:rPr>
        <w:t xml:space="preserve"> будемо розуміти проміжні значення тиску і об’єму при переході від початкового до кінцевого стану.</w:t>
      </w:r>
    </w:p>
    <w:p w:rsidR="003F2B88" w:rsidRDefault="003F2B88" w:rsidP="003F2B88">
      <w:pPr>
        <w:jc w:val="both"/>
        <w:rPr>
          <w:lang w:val="uk-UA"/>
        </w:rPr>
      </w:pPr>
      <w:r>
        <w:rPr>
          <w:lang w:val="uk-UA"/>
        </w:rPr>
        <w:tab/>
        <w:t>У загальному вигляді робота</w:t>
      </w:r>
    </w:p>
    <w:p w:rsidR="003F2B88" w:rsidRDefault="003F2B88" w:rsidP="003F2B88">
      <w:pPr>
        <w:jc w:val="center"/>
        <w:rPr>
          <w:lang w:val="uk-UA"/>
        </w:rPr>
      </w:pPr>
      <w:r>
        <w:rPr>
          <w:position w:val="-38"/>
          <w:lang w:val="uk-UA"/>
        </w:rPr>
        <w:object w:dxaOrig="1200" w:dyaOrig="900">
          <v:shape id="_x0000_i1052" type="#_x0000_t75" style="width:60pt;height:45pt" o:ole="" fillcolor="window">
            <v:imagedata r:id="rId59" o:title=""/>
          </v:shape>
          <o:OLEObject Type="Embed" ProgID="Equation.3" ShapeID="_x0000_i1052" DrawAspect="Content" ObjectID="_1366104165" r:id="rId60"/>
        </w:object>
      </w:r>
      <w:r>
        <w:rPr>
          <w:lang w:val="uk-UA"/>
        </w:rPr>
        <w:t>.</w:t>
      </w:r>
    </w:p>
    <w:p w:rsidR="003F2B88" w:rsidRDefault="003F2B88" w:rsidP="003F2B88">
      <w:pPr>
        <w:jc w:val="both"/>
        <w:rPr>
          <w:lang w:val="uk-UA"/>
        </w:rPr>
      </w:pPr>
      <w:r>
        <w:rPr>
          <w:lang w:val="uk-UA"/>
        </w:rPr>
        <w:t>Оскільки</w:t>
      </w:r>
    </w:p>
    <w:p w:rsidR="003F2B88" w:rsidRDefault="003F2B88" w:rsidP="003F2B88">
      <w:pPr>
        <w:jc w:val="center"/>
        <w:rPr>
          <w:lang w:val="uk-UA"/>
        </w:rPr>
      </w:pPr>
      <w:r>
        <w:rPr>
          <w:position w:val="-32"/>
          <w:lang w:val="uk-UA"/>
        </w:rPr>
        <w:object w:dxaOrig="1520" w:dyaOrig="880">
          <v:shape id="_x0000_i1053" type="#_x0000_t75" style="width:75.75pt;height:44.25pt" o:ole="" fillcolor="window">
            <v:imagedata r:id="rId61" o:title=""/>
          </v:shape>
          <o:OLEObject Type="Embed" ProgID="Equation.3" ShapeID="_x0000_i1053" DrawAspect="Content" ObjectID="_1366104166" r:id="rId62"/>
        </w:object>
      </w:r>
      <w:r>
        <w:rPr>
          <w:lang w:val="uk-UA"/>
        </w:rPr>
        <w:t>,</w:t>
      </w:r>
    </w:p>
    <w:p w:rsidR="003F2B88" w:rsidRDefault="003F2B88" w:rsidP="003F2B88">
      <w:pPr>
        <w:jc w:val="both"/>
        <w:rPr>
          <w:lang w:val="uk-UA"/>
        </w:rPr>
      </w:pPr>
      <w:r>
        <w:rPr>
          <w:lang w:val="uk-UA"/>
        </w:rPr>
        <w:t>то</w:t>
      </w:r>
    </w:p>
    <w:p w:rsidR="003F2B88" w:rsidRDefault="003F2B88" w:rsidP="003F2B88">
      <w:pPr>
        <w:jc w:val="center"/>
        <w:rPr>
          <w:lang w:val="uk-UA"/>
        </w:rPr>
      </w:pPr>
      <w:r>
        <w:rPr>
          <w:position w:val="-48"/>
          <w:sz w:val="20"/>
          <w:lang w:val="uk-UA"/>
        </w:rPr>
        <w:object w:dxaOrig="4300" w:dyaOrig="1100">
          <v:shape id="_x0000_i1054" type="#_x0000_t75" style="width:215.25pt;height:54.75pt" o:ole="" fillcolor="window">
            <v:imagedata r:id="rId63" o:title=""/>
          </v:shape>
          <o:OLEObject Type="Embed" ProgID="Equation.3" ShapeID="_x0000_i1054" DrawAspect="Content" ObjectID="_1366104167" r:id="rId64"/>
        </w:object>
      </w:r>
      <w:r>
        <w:rPr>
          <w:lang w:val="uk-UA"/>
        </w:rPr>
        <w:t>;</w:t>
      </w:r>
    </w:p>
    <w:p w:rsidR="003F2B88" w:rsidRDefault="003F2B88" w:rsidP="003F2B88">
      <w:pPr>
        <w:jc w:val="center"/>
        <w:rPr>
          <w:lang w:val="uk-UA"/>
        </w:rPr>
      </w:pPr>
    </w:p>
    <w:p w:rsidR="003F2B88" w:rsidRDefault="003F2B88" w:rsidP="003F2B88">
      <w:pPr>
        <w:jc w:val="center"/>
        <w:rPr>
          <w:lang w:val="uk-UA"/>
        </w:rPr>
      </w:pPr>
      <w:r>
        <w:rPr>
          <w:position w:val="-48"/>
          <w:sz w:val="20"/>
          <w:lang w:val="uk-UA"/>
        </w:rPr>
        <w:object w:dxaOrig="2720" w:dyaOrig="1100">
          <v:shape id="_x0000_i1055" type="#_x0000_t75" style="width:135.75pt;height:54.75pt" o:ole="" fillcolor="window">
            <v:imagedata r:id="rId65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55" DrawAspect="Content" ObjectID="_1366104168" r:id="rId66"/>
        </w:object>
      </w:r>
      <w:r>
        <w:rPr>
          <w:lang w:val="uk-UA"/>
        </w:rPr>
        <w:t>.</w:t>
      </w:r>
    </w:p>
    <w:p w:rsidR="003F2B88" w:rsidRDefault="003F2B88" w:rsidP="003F2B88">
      <w:pPr>
        <w:pStyle w:val="a3"/>
      </w:pPr>
      <w:r>
        <w:t>Це загальний вигляд рівняння для роботи політропного процесу. Скориставшись тим, що</w:t>
      </w:r>
    </w:p>
    <w:p w:rsidR="003F2B88" w:rsidRDefault="003F2B88" w:rsidP="003F2B88">
      <w:pPr>
        <w:jc w:val="center"/>
        <w:rPr>
          <w:lang w:val="uk-UA"/>
        </w:rPr>
      </w:pPr>
      <w:r>
        <w:rPr>
          <w:position w:val="-34"/>
          <w:sz w:val="20"/>
          <w:lang w:val="uk-UA"/>
        </w:rPr>
        <w:object w:dxaOrig="1920" w:dyaOrig="780">
          <v:shape id="_x0000_i1056" type="#_x0000_t75" style="width:96pt;height:39pt" o:ole="" fillcolor="window">
            <v:imagedata r:id="rId67" o:title=""/>
          </v:shape>
          <o:OLEObject Type="Embed" ProgID="Equation.3" ShapeID="_x0000_i1056" DrawAspect="Content" ObjectID="_1366104169" r:id="rId68"/>
        </w:object>
      </w:r>
      <w:r>
        <w:rPr>
          <w:lang w:val="uk-UA"/>
        </w:rPr>
        <w:t>,</w:t>
      </w:r>
    </w:p>
    <w:p w:rsidR="003F2B88" w:rsidRDefault="003F2B88" w:rsidP="003F2B88">
      <w:pPr>
        <w:jc w:val="both"/>
        <w:rPr>
          <w:lang w:val="uk-UA"/>
        </w:rPr>
      </w:pPr>
      <w:r>
        <w:rPr>
          <w:lang w:val="uk-UA"/>
        </w:rPr>
        <w:t>рівняння для роботи можна переписати у вигляді</w:t>
      </w:r>
    </w:p>
    <w:p w:rsidR="003F2B88" w:rsidRDefault="003F2B88" w:rsidP="003F2B88">
      <w:pPr>
        <w:jc w:val="center"/>
        <w:rPr>
          <w:lang w:val="uk-UA"/>
        </w:rPr>
      </w:pPr>
      <w:r>
        <w:rPr>
          <w:position w:val="-62"/>
          <w:sz w:val="20"/>
          <w:lang w:val="uk-UA"/>
        </w:rPr>
        <w:object w:dxaOrig="4420" w:dyaOrig="1380">
          <v:shape id="_x0000_i1057" type="#_x0000_t75" style="width:221.25pt;height:69pt" o:ole="" fillcolor="window">
            <v:imagedata r:id="rId69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57" DrawAspect="Content" ObjectID="_1366104170" r:id="rId70"/>
        </w:object>
      </w:r>
      <w:r>
        <w:rPr>
          <w:lang w:val="uk-UA"/>
        </w:rPr>
        <w:t>.</w:t>
      </w:r>
    </w:p>
    <w:p w:rsidR="003F2B88" w:rsidRDefault="003F2B88" w:rsidP="003F2B88">
      <w:pPr>
        <w:jc w:val="both"/>
        <w:rPr>
          <w:lang w:val="uk-UA"/>
        </w:rPr>
      </w:pPr>
    </w:p>
    <w:p w:rsidR="003F2B88" w:rsidRDefault="003F2B88" w:rsidP="003F2B88">
      <w:pPr>
        <w:pStyle w:val="a3"/>
      </w:pPr>
      <w:r>
        <w:tab/>
        <w:t xml:space="preserve">Покажемо, що за відповідних умов із рівнянь для політропного процесу можна отримати рівняння всіх </w:t>
      </w:r>
      <w:proofErr w:type="spellStart"/>
      <w:r>
        <w:t>ізо-процесів</w:t>
      </w:r>
      <w:proofErr w:type="spellEnd"/>
      <w:r>
        <w:t>.</w:t>
      </w:r>
    </w:p>
    <w:p w:rsidR="003F2B88" w:rsidRDefault="003F2B88" w:rsidP="003F2B88">
      <w:pPr>
        <w:jc w:val="both"/>
        <w:rPr>
          <w:lang w:val="uk-UA"/>
        </w:rPr>
      </w:pPr>
      <w:r>
        <w:rPr>
          <w:lang w:val="uk-UA"/>
        </w:rPr>
        <w:t xml:space="preserve">1. </w:t>
      </w:r>
      <w:r>
        <w:rPr>
          <w:u w:val="single"/>
          <w:lang w:val="uk-UA"/>
        </w:rPr>
        <w:t>Адіабатний процес</w:t>
      </w:r>
      <w:r>
        <w:rPr>
          <w:lang w:val="uk-UA"/>
        </w:rPr>
        <w:t xml:space="preserve"> </w:t>
      </w:r>
      <w:r>
        <w:rPr>
          <w:position w:val="-12"/>
          <w:sz w:val="20"/>
          <w:lang w:val="uk-UA"/>
        </w:rPr>
        <w:object w:dxaOrig="980" w:dyaOrig="380">
          <v:shape id="_x0000_i1058" type="#_x0000_t75" style="width:48.75pt;height:18.75pt" o:ole="" fillcolor="window">
            <v:imagedata r:id="rId71" o:title=""/>
          </v:shape>
          <o:OLEObject Type="Embed" ProgID="Equation.3" ShapeID="_x0000_i1058" DrawAspect="Content" ObjectID="_1366104171" r:id="rId72"/>
        </w:object>
      </w:r>
      <w:r>
        <w:rPr>
          <w:lang w:val="uk-UA"/>
        </w:rPr>
        <w:t xml:space="preserve">. При цьому </w:t>
      </w:r>
      <w:r>
        <w:rPr>
          <w:position w:val="-6"/>
          <w:sz w:val="20"/>
          <w:lang w:val="uk-UA"/>
        </w:rPr>
        <w:object w:dxaOrig="680" w:dyaOrig="300">
          <v:shape id="_x0000_i1059" type="#_x0000_t75" style="width:33.75pt;height:15pt" o:ole="" fillcolor="window">
            <v:imagedata r:id="rId73" o:title=""/>
          </v:shape>
          <o:OLEObject Type="Embed" ProgID="Equation.3" ShapeID="_x0000_i1059" DrawAspect="Content" ObjectID="_1366104172" r:id="rId74"/>
        </w:object>
      </w:r>
      <w:r>
        <w:rPr>
          <w:lang w:val="uk-UA"/>
        </w:rPr>
        <w:t xml:space="preserve">, і показник політропи </w:t>
      </w:r>
    </w:p>
    <w:p w:rsidR="003F2B88" w:rsidRDefault="003F2B88" w:rsidP="003F2B88">
      <w:pPr>
        <w:jc w:val="center"/>
        <w:rPr>
          <w:lang w:val="uk-UA"/>
        </w:rPr>
      </w:pPr>
      <w:r>
        <w:rPr>
          <w:position w:val="-34"/>
          <w:sz w:val="20"/>
          <w:lang w:val="uk-UA"/>
        </w:rPr>
        <w:object w:dxaOrig="2500" w:dyaOrig="840">
          <v:shape id="_x0000_i1060" type="#_x0000_t75" style="width:125.25pt;height:42pt" o:ole="" fillcolor="window">
            <v:imagedata r:id="rId75" o:title=""/>
          </v:shape>
          <o:OLEObject Type="Embed" ProgID="Equation.3" ShapeID="_x0000_i1060" DrawAspect="Content" ObjectID="_1366104173" r:id="rId76"/>
        </w:object>
      </w:r>
      <w:r>
        <w:rPr>
          <w:lang w:val="uk-UA"/>
        </w:rPr>
        <w:t>,</w:t>
      </w:r>
    </w:p>
    <w:p w:rsidR="003F2B88" w:rsidRDefault="003F2B88" w:rsidP="003F2B88">
      <w:pPr>
        <w:jc w:val="both"/>
        <w:rPr>
          <w:lang w:val="uk-UA"/>
        </w:rPr>
      </w:pPr>
      <w:r>
        <w:rPr>
          <w:lang w:val="uk-UA"/>
        </w:rPr>
        <w:t>а рівняння політропи перетворюється на рівняння адіабати</w:t>
      </w:r>
    </w:p>
    <w:p w:rsidR="003F2B88" w:rsidRDefault="003F2B88" w:rsidP="003F2B88">
      <w:pPr>
        <w:jc w:val="center"/>
        <w:rPr>
          <w:lang w:val="uk-UA"/>
        </w:rPr>
      </w:pPr>
      <w:r>
        <w:rPr>
          <w:position w:val="-12"/>
          <w:sz w:val="20"/>
          <w:lang w:val="uk-UA"/>
        </w:rPr>
        <w:object w:dxaOrig="2340" w:dyaOrig="480">
          <v:shape id="_x0000_i1061" type="#_x0000_t75" style="width:117pt;height:24pt" o:ole="" fillcolor="window">
            <v:imagedata r:id="rId77" o:title=""/>
          </v:shape>
          <o:OLEObject Type="Embed" ProgID="Equation.3" ShapeID="_x0000_i1061" DrawAspect="Content" ObjectID="_1366104174" r:id="rId78"/>
        </w:object>
      </w:r>
      <w:r>
        <w:rPr>
          <w:lang w:val="uk-UA"/>
        </w:rPr>
        <w:t>,</w:t>
      </w:r>
    </w:p>
    <w:p w:rsidR="003F2B88" w:rsidRDefault="003F2B88" w:rsidP="003F2B88">
      <w:pPr>
        <w:jc w:val="both"/>
        <w:rPr>
          <w:lang w:val="uk-UA"/>
        </w:rPr>
      </w:pPr>
      <w:r>
        <w:rPr>
          <w:lang w:val="uk-UA"/>
        </w:rPr>
        <w:t>і робота при політропному процесі співпадає з роботою при адіабатному процесі</w:t>
      </w:r>
    </w:p>
    <w:p w:rsidR="003F2B88" w:rsidRDefault="003F2B88" w:rsidP="003F2B88">
      <w:pPr>
        <w:jc w:val="center"/>
        <w:rPr>
          <w:lang w:val="uk-UA"/>
        </w:rPr>
      </w:pPr>
      <w:r>
        <w:rPr>
          <w:position w:val="-48"/>
          <w:sz w:val="20"/>
          <w:lang w:val="uk-UA"/>
        </w:rPr>
        <w:object w:dxaOrig="5200" w:dyaOrig="1100">
          <v:shape id="_x0000_i1062" type="#_x0000_t75" style="width:260.25pt;height:54.75pt" o:ole="" fillcolor="window">
            <v:imagedata r:id="rId79" o:title=""/>
          </v:shape>
          <o:OLEObject Type="Embed" ProgID="Equation.3" ShapeID="_x0000_i1062" DrawAspect="Content" ObjectID="_1366104175" r:id="rId80"/>
        </w:object>
      </w:r>
      <w:r>
        <w:rPr>
          <w:lang w:val="uk-UA"/>
        </w:rPr>
        <w:t>.</w:t>
      </w:r>
    </w:p>
    <w:p w:rsidR="003F2B88" w:rsidRDefault="003F2B88" w:rsidP="003F2B88">
      <w:pPr>
        <w:jc w:val="both"/>
        <w:rPr>
          <w:lang w:val="uk-UA"/>
        </w:rPr>
      </w:pPr>
      <w:r>
        <w:rPr>
          <w:lang w:val="uk-UA"/>
        </w:rPr>
        <w:t xml:space="preserve">2. </w:t>
      </w:r>
      <w:r>
        <w:rPr>
          <w:u w:val="single"/>
          <w:lang w:val="uk-UA"/>
        </w:rPr>
        <w:t>Ізохорний процес</w:t>
      </w:r>
      <w:r>
        <w:rPr>
          <w:lang w:val="uk-UA"/>
        </w:rPr>
        <w:t xml:space="preserve"> </w:t>
      </w:r>
      <w:r>
        <w:rPr>
          <w:position w:val="-10"/>
          <w:sz w:val="20"/>
          <w:lang w:val="uk-UA"/>
        </w:rPr>
        <w:object w:dxaOrig="1300" w:dyaOrig="360">
          <v:shape id="_x0000_i1063" type="#_x0000_t75" style="width:65.25pt;height:18pt" o:ole="" fillcolor="window">
            <v:imagedata r:id="rId81" o:title=""/>
          </v:shape>
          <o:OLEObject Type="Embed" ProgID="Equation.3" ShapeID="_x0000_i1063" DrawAspect="Content" ObjectID="_1366104176" r:id="rId82"/>
        </w:object>
      </w:r>
      <w:r>
        <w:rPr>
          <w:lang w:val="uk-UA"/>
        </w:rPr>
        <w:t xml:space="preserve">. Теплоємність при ізохорному процесі визначається як </w:t>
      </w:r>
      <w:r>
        <w:rPr>
          <w:position w:val="-12"/>
          <w:sz w:val="20"/>
          <w:lang w:val="uk-UA"/>
        </w:rPr>
        <w:object w:dxaOrig="900" w:dyaOrig="380">
          <v:shape id="_x0000_i1064" type="#_x0000_t75" style="width:45pt;height:18.75pt" o:ole="" fillcolor="window">
            <v:imagedata r:id="rId83" o:title=""/>
          </v:shape>
          <o:OLEObject Type="Embed" ProgID="Equation.3" ShapeID="_x0000_i1064" DrawAspect="Content" ObjectID="_1366104177" r:id="rId84"/>
        </w:object>
      </w:r>
      <w:r>
        <w:rPr>
          <w:lang w:val="uk-UA"/>
        </w:rPr>
        <w:t xml:space="preserve">, тоді </w:t>
      </w:r>
      <w:r>
        <w:rPr>
          <w:position w:val="-6"/>
          <w:lang w:val="uk-UA"/>
        </w:rPr>
        <w:object w:dxaOrig="800" w:dyaOrig="240">
          <v:shape id="_x0000_i1065" type="#_x0000_t75" style="width:39.75pt;height:12pt" o:ole="" fillcolor="window">
            <v:imagedata r:id="rId85" o:title=""/>
          </v:shape>
          <o:OLEObject Type="Embed" ProgID="Equation.3" ShapeID="_x0000_i1065" DrawAspect="Content" ObjectID="_1366104178" r:id="rId86"/>
        </w:object>
      </w:r>
      <w:r>
        <w:rPr>
          <w:lang w:val="uk-UA"/>
        </w:rPr>
        <w:t xml:space="preserve">. Тоді </w:t>
      </w:r>
    </w:p>
    <w:p w:rsidR="003F2B88" w:rsidRDefault="003F2B88" w:rsidP="003F2B88">
      <w:pPr>
        <w:jc w:val="center"/>
        <w:rPr>
          <w:lang w:val="uk-UA"/>
        </w:rPr>
      </w:pPr>
      <w:r>
        <w:rPr>
          <w:position w:val="-26"/>
          <w:sz w:val="20"/>
          <w:lang w:val="uk-UA"/>
        </w:rPr>
        <w:object w:dxaOrig="2400" w:dyaOrig="700">
          <v:shape id="_x0000_i1066" type="#_x0000_t75" style="width:120pt;height:35.25pt" o:ole="" fillcolor="window">
            <v:imagedata r:id="rId87" o:title=""/>
          </v:shape>
          <o:OLEObject Type="Embed" ProgID="Equation.3" ShapeID="_x0000_i1066" DrawAspect="Content" ObjectID="_1366104179" r:id="rId88"/>
        </w:object>
      </w:r>
    </w:p>
    <w:p w:rsidR="003F2B88" w:rsidRDefault="003F2B88" w:rsidP="003F2B88">
      <w:pPr>
        <w:jc w:val="both"/>
        <w:rPr>
          <w:lang w:val="uk-UA"/>
        </w:rPr>
      </w:pPr>
      <w:r>
        <w:rPr>
          <w:lang w:val="uk-UA"/>
        </w:rPr>
        <w:t xml:space="preserve">робота при ізохорному процесі дорівнює нулю.   </w:t>
      </w:r>
    </w:p>
    <w:p w:rsidR="003F2B88" w:rsidRDefault="003F2B88" w:rsidP="003F2B88">
      <w:pPr>
        <w:jc w:val="both"/>
        <w:rPr>
          <w:lang w:val="uk-UA"/>
        </w:rPr>
      </w:pPr>
      <w:r>
        <w:rPr>
          <w:lang w:val="uk-UA"/>
        </w:rPr>
        <w:t xml:space="preserve">3. </w:t>
      </w:r>
      <w:r>
        <w:rPr>
          <w:u w:val="single"/>
          <w:lang w:val="uk-UA"/>
        </w:rPr>
        <w:t>Ізобарний процес</w:t>
      </w:r>
      <w:r>
        <w:rPr>
          <w:lang w:val="uk-UA"/>
        </w:rPr>
        <w:t xml:space="preserve"> </w:t>
      </w:r>
      <w:r>
        <w:rPr>
          <w:position w:val="-12"/>
          <w:sz w:val="20"/>
          <w:lang w:val="uk-UA"/>
        </w:rPr>
        <w:object w:dxaOrig="1300" w:dyaOrig="380">
          <v:shape id="_x0000_i1067" type="#_x0000_t75" style="width:65.25pt;height:18.75pt" o:ole="" fillcolor="window">
            <v:imagedata r:id="rId89" o:title=""/>
          </v:shape>
          <o:OLEObject Type="Embed" ProgID="Equation.3" ShapeID="_x0000_i1067" DrawAspect="Content" ObjectID="_1366104180" r:id="rId90"/>
        </w:object>
      </w:r>
      <w:r>
        <w:rPr>
          <w:lang w:val="uk-UA"/>
        </w:rPr>
        <w:t xml:space="preserve">. При сталому тискові </w:t>
      </w:r>
      <w:r>
        <w:rPr>
          <w:position w:val="-18"/>
          <w:sz w:val="20"/>
          <w:lang w:val="uk-UA"/>
        </w:rPr>
        <w:object w:dxaOrig="880" w:dyaOrig="440">
          <v:shape id="_x0000_i1068" type="#_x0000_t75" style="width:44.25pt;height:21.75pt" o:ole="" fillcolor="window">
            <v:imagedata r:id="rId91" o:title=""/>
          </v:shape>
          <o:OLEObject Type="Embed" ProgID="Equation.3" ShapeID="_x0000_i1068" DrawAspect="Content" ObjectID="_1366104181" r:id="rId92"/>
        </w:object>
      </w:r>
      <w:r>
        <w:rPr>
          <w:lang w:val="uk-UA"/>
        </w:rPr>
        <w:t xml:space="preserve">, отже </w:t>
      </w:r>
      <w:r>
        <w:rPr>
          <w:position w:val="-6"/>
          <w:lang w:val="uk-UA"/>
        </w:rPr>
        <w:object w:dxaOrig="620" w:dyaOrig="300">
          <v:shape id="_x0000_i1069" type="#_x0000_t75" style="width:30.75pt;height:16.5pt" o:ole="" fillcolor="window">
            <v:imagedata r:id="rId93" o:title=""/>
          </v:shape>
          <o:OLEObject Type="Embed" ProgID="Equation.3" ShapeID="_x0000_i1069" DrawAspect="Content" ObjectID="_1366104182" r:id="rId94"/>
        </w:object>
      </w:r>
      <w:r>
        <w:rPr>
          <w:lang w:val="uk-UA"/>
        </w:rPr>
        <w:t xml:space="preserve"> . Тоді робота</w:t>
      </w:r>
    </w:p>
    <w:p w:rsidR="003F2B88" w:rsidRDefault="003F2B88" w:rsidP="003F2B88">
      <w:pPr>
        <w:jc w:val="center"/>
        <w:rPr>
          <w:lang w:val="uk-UA"/>
        </w:rPr>
      </w:pPr>
      <w:r>
        <w:rPr>
          <w:position w:val="-48"/>
          <w:sz w:val="20"/>
          <w:lang w:val="uk-UA"/>
        </w:rPr>
        <w:object w:dxaOrig="4239" w:dyaOrig="1100">
          <v:shape id="_x0000_i1070" type="#_x0000_t75" style="width:212.25pt;height:54.75pt" o:ole="" fillcolor="window">
            <v:imagedata r:id="rId95" o:title=""/>
          </v:shape>
          <o:OLEObject Type="Embed" ProgID="Equation.3" ShapeID="_x0000_i1070" DrawAspect="Content" ObjectID="_1366104183" r:id="rId96"/>
        </w:object>
      </w:r>
      <w:r>
        <w:rPr>
          <w:lang w:val="uk-UA"/>
        </w:rPr>
        <w:t>.</w:t>
      </w:r>
    </w:p>
    <w:p w:rsidR="003F2B88" w:rsidRDefault="003F2B88" w:rsidP="003F2B88">
      <w:pPr>
        <w:jc w:val="both"/>
        <w:rPr>
          <w:lang w:val="uk-UA"/>
        </w:rPr>
      </w:pPr>
      <w:r>
        <w:rPr>
          <w:lang w:val="uk-UA"/>
        </w:rPr>
        <w:t xml:space="preserve">4. </w:t>
      </w:r>
      <w:r>
        <w:rPr>
          <w:u w:val="single"/>
          <w:lang w:val="uk-UA"/>
        </w:rPr>
        <w:t>Ізотермічний процес</w:t>
      </w:r>
      <w:r>
        <w:rPr>
          <w:lang w:val="uk-UA"/>
        </w:rPr>
        <w:t xml:space="preserve"> </w:t>
      </w:r>
      <w:r>
        <w:rPr>
          <w:position w:val="-10"/>
          <w:sz w:val="20"/>
          <w:lang w:val="uk-UA"/>
        </w:rPr>
        <w:object w:dxaOrig="1280" w:dyaOrig="360">
          <v:shape id="_x0000_i1071" type="#_x0000_t75" style="width:63.75pt;height:18pt" o:ole="" fillcolor="window">
            <v:imagedata r:id="rId97" o:title=""/>
          </v:shape>
          <o:OLEObject Type="Embed" ProgID="Equation.3" ShapeID="_x0000_i1071" DrawAspect="Content" ObjectID="_1366104184" r:id="rId98"/>
        </w:object>
      </w:r>
      <w:r>
        <w:rPr>
          <w:lang w:val="uk-UA"/>
        </w:rPr>
        <w:t xml:space="preserve">. При ізотермічному процесі  </w:t>
      </w:r>
      <w:r>
        <w:rPr>
          <w:position w:val="-6"/>
          <w:lang w:val="uk-UA"/>
        </w:rPr>
        <w:object w:dxaOrig="859" w:dyaOrig="300">
          <v:shape id="_x0000_i1072" type="#_x0000_t75" style="width:42.75pt;height:15pt" o:ole="" fillcolor="window">
            <v:imagedata r:id="rId99" o:title=""/>
          </v:shape>
          <o:OLEObject Type="Embed" ProgID="Equation.3" ShapeID="_x0000_i1072" DrawAspect="Content" ObjectID="_1366104185" r:id="rId100"/>
        </w:object>
      </w:r>
      <w:r>
        <w:rPr>
          <w:lang w:val="uk-UA"/>
        </w:rPr>
        <w:t xml:space="preserve"> за означенням. Тоді </w:t>
      </w:r>
      <w:r>
        <w:rPr>
          <w:position w:val="-6"/>
          <w:lang w:val="uk-UA"/>
        </w:rPr>
        <w:object w:dxaOrig="700" w:dyaOrig="300">
          <v:shape id="_x0000_i1073" type="#_x0000_t75" style="width:35.25pt;height:15pt" o:ole="" fillcolor="window">
            <v:imagedata r:id="rId101" o:title=""/>
          </v:shape>
          <o:OLEObject Type="Embed" ProgID="Equation.3" ShapeID="_x0000_i1073" DrawAspect="Content" ObjectID="_1366104186" r:id="rId102"/>
        </w:object>
      </w:r>
      <w:r>
        <w:rPr>
          <w:lang w:val="uk-UA"/>
        </w:rPr>
        <w:t xml:space="preserve">, і </w:t>
      </w:r>
      <w:r>
        <w:rPr>
          <w:position w:val="-12"/>
          <w:sz w:val="20"/>
          <w:lang w:val="uk-UA"/>
        </w:rPr>
        <w:object w:dxaOrig="1560" w:dyaOrig="360">
          <v:shape id="_x0000_i1074" type="#_x0000_t75" style="width:78pt;height:18pt" o:ole="" fillcolor="window">
            <v:imagedata r:id="rId103" o:title=""/>
          </v:shape>
          <o:OLEObject Type="Embed" ProgID="Equation.3" ShapeID="_x0000_i1074" DrawAspect="Content" ObjectID="_1366104187" r:id="rId104"/>
        </w:object>
      </w:r>
      <w:r>
        <w:rPr>
          <w:lang w:val="uk-UA"/>
        </w:rPr>
        <w:t>рівняння ізотерми, а у виразі для роботи</w:t>
      </w:r>
    </w:p>
    <w:p w:rsidR="003F2B88" w:rsidRDefault="003F2B88" w:rsidP="003F2B88">
      <w:pPr>
        <w:jc w:val="center"/>
        <w:rPr>
          <w:lang w:val="uk-UA"/>
        </w:rPr>
      </w:pPr>
      <w:r>
        <w:rPr>
          <w:position w:val="-48"/>
          <w:sz w:val="20"/>
          <w:lang w:val="uk-UA"/>
        </w:rPr>
        <w:object w:dxaOrig="5380" w:dyaOrig="1100">
          <v:shape id="_x0000_i1075" type="#_x0000_t75" style="width:269.25pt;height:54.75pt" o:ole="" fillcolor="window">
            <v:imagedata r:id="rId105" o:title=""/>
          </v:shape>
          <o:OLEObject Type="Embed" ProgID="Equation.3" ShapeID="_x0000_i1075" DrawAspect="Content" ObjectID="_1366104188" r:id="rId106"/>
        </w:object>
      </w:r>
    </w:p>
    <w:p w:rsidR="003F2B88" w:rsidRDefault="003F2B88" w:rsidP="003F2B88">
      <w:pPr>
        <w:jc w:val="both"/>
        <w:rPr>
          <w:lang w:val="uk-UA"/>
        </w:rPr>
      </w:pPr>
      <w:r>
        <w:rPr>
          <w:lang w:val="uk-UA"/>
        </w:rPr>
        <w:t xml:space="preserve">при малих значеннях </w:t>
      </w:r>
      <w:r>
        <w:rPr>
          <w:position w:val="-6"/>
          <w:lang w:val="uk-UA"/>
        </w:rPr>
        <w:object w:dxaOrig="220" w:dyaOrig="240">
          <v:shape id="_x0000_i1076" type="#_x0000_t75" style="width:11.25pt;height:12pt" o:ole="" fillcolor="window">
            <v:imagedata r:id="rId107" o:title=""/>
          </v:shape>
          <o:OLEObject Type="Embed" ProgID="Equation.3" ShapeID="_x0000_i1076" DrawAspect="Content" ObjectID="_1366104189" r:id="rId108"/>
        </w:object>
      </w:r>
      <w:r>
        <w:rPr>
          <w:lang w:val="uk-UA"/>
        </w:rPr>
        <w:t xml:space="preserve"> скористаємось виразом </w:t>
      </w:r>
    </w:p>
    <w:p w:rsidR="003F2B88" w:rsidRDefault="003F2B88" w:rsidP="003F2B88">
      <w:pPr>
        <w:jc w:val="center"/>
        <w:rPr>
          <w:lang w:val="uk-UA"/>
        </w:rPr>
      </w:pPr>
      <w:r>
        <w:rPr>
          <w:position w:val="-28"/>
          <w:lang w:val="uk-UA"/>
        </w:rPr>
        <w:object w:dxaOrig="4320" w:dyaOrig="820">
          <v:shape id="_x0000_i1077" type="#_x0000_t75" style="width:3in;height:41.25pt" o:ole="" fillcolor="window">
            <v:imagedata r:id="rId109" o:title=""/>
          </v:shape>
          <o:OLEObject Type="Embed" ProgID="Equation.3" ShapeID="_x0000_i1077" DrawAspect="Content" ObjectID="_1366104190" r:id="rId110"/>
        </w:object>
      </w:r>
      <w:r>
        <w:rPr>
          <w:lang w:val="uk-UA"/>
        </w:rPr>
        <w:t>,</w:t>
      </w:r>
    </w:p>
    <w:p w:rsidR="003F2B88" w:rsidRDefault="003F2B88" w:rsidP="003F2B88">
      <w:pPr>
        <w:jc w:val="both"/>
        <w:rPr>
          <w:lang w:val="uk-UA"/>
        </w:rPr>
      </w:pPr>
      <w:r>
        <w:rPr>
          <w:lang w:val="uk-UA"/>
        </w:rPr>
        <w:t>тоді</w:t>
      </w:r>
    </w:p>
    <w:p w:rsidR="003F2B88" w:rsidRDefault="003F2B88" w:rsidP="003F2B88">
      <w:pPr>
        <w:jc w:val="center"/>
        <w:rPr>
          <w:lang w:val="uk-UA"/>
        </w:rPr>
      </w:pPr>
      <w:r>
        <w:rPr>
          <w:position w:val="-34"/>
          <w:lang w:val="uk-UA"/>
        </w:rPr>
        <w:object w:dxaOrig="3240" w:dyaOrig="780">
          <v:shape id="_x0000_i1078" type="#_x0000_t75" style="width:162pt;height:39pt" o:ole="" fillcolor="window">
            <v:imagedata r:id="rId111" o:title=""/>
          </v:shape>
          <o:OLEObject Type="Embed" ProgID="Equation.3" ShapeID="_x0000_i1078" DrawAspect="Content" ObjectID="_1366104191" r:id="rId112"/>
        </w:object>
      </w:r>
      <w:r>
        <w:rPr>
          <w:lang w:val="uk-UA"/>
        </w:rPr>
        <w:t>.</w:t>
      </w:r>
    </w:p>
    <w:p w:rsidR="003F2B88" w:rsidRDefault="003F2B88" w:rsidP="003F2B88">
      <w:pPr>
        <w:jc w:val="both"/>
        <w:rPr>
          <w:lang w:val="uk-UA"/>
        </w:rPr>
      </w:pPr>
      <w:r>
        <w:rPr>
          <w:lang w:val="uk-UA"/>
        </w:rPr>
        <w:t>З цією формулою ви вже зустрічались чи у школі, чи на семінарах.</w:t>
      </w:r>
    </w:p>
    <w:p w:rsidR="003F2B88" w:rsidRDefault="003F2B88" w:rsidP="003F2B88">
      <w:pPr>
        <w:jc w:val="both"/>
        <w:rPr>
          <w:lang w:val="uk-UA"/>
        </w:rPr>
      </w:pPr>
    </w:p>
    <w:p w:rsidR="001D4AE2" w:rsidRPr="003F2B88" w:rsidRDefault="003F2B88">
      <w:pPr>
        <w:rPr>
          <w:lang w:val="uk-UA"/>
        </w:rPr>
      </w:pPr>
      <w:bookmarkStart w:id="0" w:name="_GoBack"/>
      <w:bookmarkEnd w:id="0"/>
    </w:p>
    <w:sectPr w:rsidR="001D4AE2" w:rsidRPr="003F2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88"/>
    <w:rsid w:val="003F2B88"/>
    <w:rsid w:val="00581D68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3F2B88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2B8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3F2B88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3F2B8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3"/>
    <w:basedOn w:val="a"/>
    <w:link w:val="30"/>
    <w:semiHidden/>
    <w:rsid w:val="003F2B88"/>
    <w:pPr>
      <w:jc w:val="center"/>
    </w:pPr>
    <w:rPr>
      <w:b/>
      <w:lang w:val="uk-UA"/>
    </w:rPr>
  </w:style>
  <w:style w:type="character" w:customStyle="1" w:styleId="30">
    <w:name w:val="Основной текст 3 Знак"/>
    <w:basedOn w:val="a0"/>
    <w:link w:val="3"/>
    <w:semiHidden/>
    <w:rsid w:val="003F2B88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3F2B88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2B8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3F2B88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3F2B8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3"/>
    <w:basedOn w:val="a"/>
    <w:link w:val="30"/>
    <w:semiHidden/>
    <w:rsid w:val="003F2B88"/>
    <w:pPr>
      <w:jc w:val="center"/>
    </w:pPr>
    <w:rPr>
      <w:b/>
      <w:lang w:val="uk-UA"/>
    </w:rPr>
  </w:style>
  <w:style w:type="character" w:customStyle="1" w:styleId="30">
    <w:name w:val="Основной текст 3 Знак"/>
    <w:basedOn w:val="a0"/>
    <w:link w:val="3"/>
    <w:semiHidden/>
    <w:rsid w:val="003F2B88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102" Type="http://schemas.openxmlformats.org/officeDocument/2006/relationships/oleObject" Target="embeddings/oleObject49.bin"/><Relationship Id="rId110" Type="http://schemas.openxmlformats.org/officeDocument/2006/relationships/oleObject" Target="embeddings/oleObject53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13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4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theme" Target="theme/theme1.xml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2011-05-05T09:33:00Z</dcterms:created>
  <dcterms:modified xsi:type="dcterms:W3CDTF">2011-05-05T09:33:00Z</dcterms:modified>
</cp:coreProperties>
</file>