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64D" w:rsidRDefault="006B464D" w:rsidP="006B464D">
      <w:pPr>
        <w:pStyle w:val="1"/>
      </w:pPr>
    </w:p>
    <w:p w:rsidR="006B464D" w:rsidRDefault="006B464D" w:rsidP="006B464D">
      <w:pPr>
        <w:pStyle w:val="3"/>
      </w:pPr>
      <w:r>
        <w:t xml:space="preserve">Адіабатні і політропні процеси.  </w:t>
      </w:r>
    </w:p>
    <w:p w:rsidR="006B464D" w:rsidRDefault="006B464D" w:rsidP="006B464D">
      <w:pPr>
        <w:pStyle w:val="3"/>
        <w:ind w:firstLine="720"/>
        <w:jc w:val="both"/>
        <w:rPr>
          <w:b w:val="0"/>
        </w:rPr>
      </w:pPr>
    </w:p>
    <w:p w:rsidR="006B464D" w:rsidRDefault="006B464D" w:rsidP="006B464D">
      <w:pPr>
        <w:pStyle w:val="3"/>
        <w:ind w:firstLine="720"/>
        <w:jc w:val="both"/>
        <w:rPr>
          <w:b w:val="0"/>
        </w:rPr>
      </w:pPr>
      <w:r>
        <w:rPr>
          <w:b w:val="0"/>
        </w:rPr>
        <w:t>Розглянемо ще два термодинамічні процеси : адіабатний і політропний. Отже, спочатку адіабатний процес.</w:t>
      </w:r>
    </w:p>
    <w:p w:rsidR="006B464D" w:rsidRDefault="006B464D" w:rsidP="006B464D">
      <w:pPr>
        <w:pStyle w:val="3"/>
        <w:ind w:firstLine="720"/>
        <w:jc w:val="both"/>
      </w:pPr>
    </w:p>
    <w:p w:rsidR="006B464D" w:rsidRDefault="006B464D" w:rsidP="006B464D">
      <w:pPr>
        <w:pStyle w:val="3"/>
      </w:pPr>
      <w:r>
        <w:t>Рівняння адіабатного процесу, робота при цьому процесі</w:t>
      </w:r>
    </w:p>
    <w:p w:rsidR="006B464D" w:rsidRDefault="006B464D" w:rsidP="006B464D">
      <w:pPr>
        <w:pStyle w:val="1"/>
        <w:jc w:val="both"/>
        <w:rPr>
          <w:b w:val="0"/>
        </w:rPr>
      </w:pPr>
    </w:p>
    <w:p w:rsidR="006B464D" w:rsidRDefault="006B464D" w:rsidP="006B464D">
      <w:pPr>
        <w:pStyle w:val="1"/>
        <w:jc w:val="both"/>
        <w:rPr>
          <w:b w:val="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u w:val="single"/>
        </w:rPr>
        <w:t>Адіабатним називається термодинамічний процес, який відбувається у системі за її повної ізоляції, тобто коли між системою та навколишнім середовищем відсутній теплообмін</w:t>
      </w:r>
      <w:r>
        <w:rPr>
          <w:b w:val="0"/>
        </w:rPr>
        <w:t>.</w:t>
      </w:r>
    </w:p>
    <w:p w:rsidR="006B464D" w:rsidRDefault="006B464D" w:rsidP="006B464D">
      <w:pPr>
        <w:jc w:val="center"/>
        <w:rPr>
          <w:lang w:val="uk-UA"/>
        </w:rPr>
      </w:pPr>
      <w:r>
        <w:rPr>
          <w:b/>
          <w:lang w:val="uk-UA"/>
        </w:rPr>
        <w:tab/>
      </w:r>
    </w:p>
    <w:p w:rsidR="006B464D" w:rsidRDefault="006B464D" w:rsidP="006B464D">
      <w:pPr>
        <w:rPr>
          <w:lang w:val="uk-UA"/>
        </w:rPr>
      </w:pPr>
      <w:r>
        <w:rPr>
          <w:lang w:val="uk-UA"/>
        </w:rPr>
        <w:t xml:space="preserve"> </w:t>
      </w:r>
      <w:r>
        <w:rPr>
          <w:lang w:val="uk-UA"/>
        </w:rPr>
        <w:tab/>
        <w:t xml:space="preserve">За означенням теплоємності </w:t>
      </w:r>
      <w:r>
        <w:rPr>
          <w:position w:val="-28"/>
          <w:lang w:val="uk-UA"/>
        </w:rPr>
        <w:object w:dxaOrig="920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36pt" o:ole="" fillcolor="window">
            <v:imagedata r:id="rId5" o:title=""/>
          </v:shape>
          <o:OLEObject Type="Embed" ProgID="Equation.3" ShapeID="_x0000_i1025" DrawAspect="Content" ObjectID="_1366104054" r:id="rId6"/>
        </w:object>
      </w:r>
      <w:r>
        <w:rPr>
          <w:lang w:val="uk-UA"/>
        </w:rPr>
        <w:t xml:space="preserve"> вона дорівнює відношенню кількості тепла, яку сприйняла або віддала система до зміни температури, яку це викликало. Отже, у адіабатному процесі теплоємність</w:t>
      </w:r>
      <w:r>
        <w:rPr>
          <w:position w:val="-6"/>
          <w:lang w:val="uk-UA"/>
        </w:rPr>
        <w:object w:dxaOrig="680" w:dyaOrig="300">
          <v:shape id="_x0000_i1026" type="#_x0000_t75" style="width:33.75pt;height:15pt" o:ole="" fillcolor="window">
            <v:imagedata r:id="rId7" o:title=""/>
          </v:shape>
          <o:OLEObject Type="Embed" ProgID="Equation.3" ShapeID="_x0000_i1026" DrawAspect="Content" ObjectID="_1366104055" r:id="rId8"/>
        </w:object>
      </w:r>
      <w:r>
        <w:rPr>
          <w:lang w:val="uk-UA"/>
        </w:rPr>
        <w:t>.</w:t>
      </w:r>
    </w:p>
    <w:p w:rsidR="006B464D" w:rsidRDefault="006B464D" w:rsidP="006B464D">
      <w:pPr>
        <w:pStyle w:val="1"/>
        <w:ind w:firstLine="720"/>
        <w:jc w:val="both"/>
        <w:rPr>
          <w:b w:val="0"/>
        </w:rPr>
      </w:pPr>
      <w:r>
        <w:rPr>
          <w:b w:val="0"/>
        </w:rPr>
        <w:t xml:space="preserve">Під час адіабатного процесу система не отримує кількості теплоти, і не віддає її, тобто </w:t>
      </w:r>
      <w:r>
        <w:rPr>
          <w:b w:val="0"/>
          <w:position w:val="-12"/>
        </w:rPr>
        <w:object w:dxaOrig="820" w:dyaOrig="360">
          <v:shape id="_x0000_i1027" type="#_x0000_t75" style="width:41.25pt;height:18pt" o:ole="" fillcolor="window">
            <v:imagedata r:id="rId9" o:title=""/>
          </v:shape>
          <o:OLEObject Type="Embed" ProgID="Equation.3" ShapeID="_x0000_i1027" DrawAspect="Content" ObjectID="_1366104056" r:id="rId10"/>
        </w:object>
      </w:r>
      <w:r>
        <w:rPr>
          <w:b w:val="0"/>
        </w:rPr>
        <w:t>, і</w:t>
      </w:r>
    </w:p>
    <w:p w:rsidR="006B464D" w:rsidRDefault="006B464D" w:rsidP="006B464D">
      <w:pPr>
        <w:pStyle w:val="1"/>
        <w:rPr>
          <w:b w:val="0"/>
        </w:rPr>
      </w:pPr>
      <w:r>
        <w:rPr>
          <w:position w:val="-6"/>
        </w:rPr>
        <w:object w:dxaOrig="1180" w:dyaOrig="300">
          <v:shape id="_x0000_i1028" type="#_x0000_t75" style="width:59.25pt;height:15pt" o:ole="" fillcolor="window">
            <v:imagedata r:id="rId11" o:title=""/>
          </v:shape>
          <o:OLEObject Type="Embed" ProgID="Equation.3" ShapeID="_x0000_i1028" DrawAspect="Content" ObjectID="_1366104057" r:id="rId12"/>
        </w:object>
      </w:r>
      <w:r>
        <w:rPr>
          <w:b w:val="0"/>
        </w:rPr>
        <w:t xml:space="preserve">, або  </w:t>
      </w:r>
      <w:r>
        <w:rPr>
          <w:b w:val="0"/>
          <w:position w:val="-12"/>
        </w:rPr>
        <w:object w:dxaOrig="1719" w:dyaOrig="380">
          <v:shape id="_x0000_i1029" type="#_x0000_t75" style="width:86.25pt;height:18.75pt" o:ole="" fillcolor="window">
            <v:imagedata r:id="rId13" o:title=""/>
          </v:shape>
          <o:OLEObject Type="Embed" ProgID="Equation.3" ShapeID="_x0000_i1029" DrawAspect="Content" ObjectID="_1366104058" r:id="rId14"/>
        </w:object>
      </w:r>
      <w:r>
        <w:rPr>
          <w:b w:val="0"/>
        </w:rPr>
        <w:t>.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 xml:space="preserve">Це означає, що якщо над системою виконати якусь роботу </w:t>
      </w:r>
      <w:r>
        <w:rPr>
          <w:position w:val="-10"/>
          <w:lang w:val="uk-UA"/>
        </w:rPr>
        <w:object w:dxaOrig="940" w:dyaOrig="360">
          <v:shape id="_x0000_i1030" type="#_x0000_t75" style="width:47.25pt;height:18pt" o:ole="" fillcolor="window">
            <v:imagedata r:id="rId15" o:title=""/>
          </v:shape>
          <o:OLEObject Type="Embed" ProgID="Equation.3" ShapeID="_x0000_i1030" DrawAspect="Content" ObjectID="_1366104059" r:id="rId16"/>
        </w:object>
      </w:r>
      <w:r>
        <w:rPr>
          <w:lang w:val="uk-UA"/>
        </w:rPr>
        <w:t xml:space="preserve">, то вона піде на збільшення внутрішньої енергії газу </w:t>
      </w:r>
      <w:r>
        <w:rPr>
          <w:position w:val="-10"/>
          <w:lang w:val="uk-UA"/>
        </w:rPr>
        <w:object w:dxaOrig="1020" w:dyaOrig="360">
          <v:shape id="_x0000_i1031" type="#_x0000_t75" style="width:51pt;height:18pt" o:ole="" fillcolor="window">
            <v:imagedata r:id="rId17" o:title=""/>
          </v:shape>
          <o:OLEObject Type="Embed" ProgID="Equation.3" ShapeID="_x0000_i1031" DrawAspect="Content" ObjectID="_1366104060" r:id="rId18"/>
        </w:object>
      </w:r>
      <w:r>
        <w:rPr>
          <w:lang w:val="uk-UA"/>
        </w:rPr>
        <w:t xml:space="preserve">. І навпаки, виконання роботи самою системою </w:t>
      </w:r>
      <w:r>
        <w:rPr>
          <w:position w:val="-10"/>
          <w:lang w:val="uk-UA"/>
        </w:rPr>
        <w:object w:dxaOrig="940" w:dyaOrig="360">
          <v:shape id="_x0000_i1032" type="#_x0000_t75" style="width:47.25pt;height:18pt" o:ole="" fillcolor="window">
            <v:imagedata r:id="rId19" o:title=""/>
          </v:shape>
          <o:OLEObject Type="Embed" ProgID="Equation.3" ShapeID="_x0000_i1032" DrawAspect="Content" ObjectID="_1366104061" r:id="rId20"/>
        </w:object>
      </w:r>
      <w:r>
        <w:rPr>
          <w:lang w:val="uk-UA"/>
        </w:rPr>
        <w:t xml:space="preserve">, а у нас вся робота пов’язана із розширенням газу, викличе зменшення внутрішньої енергії </w:t>
      </w:r>
      <w:r>
        <w:rPr>
          <w:position w:val="-10"/>
          <w:lang w:val="uk-UA"/>
        </w:rPr>
        <w:object w:dxaOrig="1020" w:dyaOrig="360">
          <v:shape id="_x0000_i1033" type="#_x0000_t75" style="width:51pt;height:18pt" o:ole="" fillcolor="window">
            <v:imagedata r:id="rId21" o:title=""/>
          </v:shape>
          <o:OLEObject Type="Embed" ProgID="Equation.3" ShapeID="_x0000_i1033" DrawAspect="Content" ObjectID="_1366104062" r:id="rId22"/>
        </w:object>
      </w:r>
      <w:r>
        <w:rPr>
          <w:lang w:val="uk-UA"/>
        </w:rPr>
        <w:t>. Оскільки згідно із законом Джоуля внутрішня енергія ідеального газу залежить лише від температури, то це означає відповідне збільшення (робота над газом) або зменшення температури.</w:t>
      </w:r>
    </w:p>
    <w:p w:rsidR="006B464D" w:rsidRDefault="006B464D" w:rsidP="006B464D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60960</wp:posOffset>
                </wp:positionV>
                <wp:extent cx="952500" cy="1228725"/>
                <wp:effectExtent l="0" t="2540" r="0" b="0"/>
                <wp:wrapSquare wrapText="bothSides"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25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64D" w:rsidRDefault="006B464D" w:rsidP="006B464D">
                            <w:r>
                              <w:rPr>
                                <w:noProof/>
                                <w:lang w:val="ru-RU"/>
                              </w:rPr>
                              <w:drawing>
                                <wp:inline distT="0" distB="0" distL="0" distR="0">
                                  <wp:extent cx="762000" cy="1123950"/>
                                  <wp:effectExtent l="0" t="0" r="0" b="0"/>
                                  <wp:docPr id="3" name="Рисунок 3" descr="9_14.bmp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0" descr="9_14.bmp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2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62000" cy="11239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6.55pt;margin-top:4.8pt;width:75pt;height:96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" o:allowincell="f" stroked="f">
                <v:textbox>
                  <w:txbxContent>
                    <w:p w:rsidR="006B464D" w:rsidRDefault="006B464D" w:rsidP="006B464D">
                      <w:r>
                        <w:rPr>
                          <w:noProof/>
                          <w:lang w:val="ru-RU"/>
                        </w:rPr>
                        <w:drawing>
                          <wp:inline distT="0" distB="0" distL="0" distR="0">
                            <wp:extent cx="762000" cy="1123950"/>
                            <wp:effectExtent l="0" t="0" r="0" b="0"/>
                            <wp:docPr id="3" name="Рисунок 3" descr="9_14.bmp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50" descr="9_14.bmp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2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62000" cy="11239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Уявити собі такий процес можна наступним чином. Розглянемо циліндр із газом під поршнем. Нехай поршень піднімається вгору із швидкістю </w:t>
      </w:r>
      <w:r>
        <w:rPr>
          <w:position w:val="-6"/>
          <w:lang w:val="uk-UA"/>
        </w:rPr>
        <w:object w:dxaOrig="220" w:dyaOrig="240">
          <v:shape id="_x0000_i1034" type="#_x0000_t75" style="width:11.25pt;height:12pt" o:ole="" fillcolor="window">
            <v:imagedata r:id="rId24" o:title=""/>
          </v:shape>
          <o:OLEObject Type="Embed" ProgID="Equation.3" ShapeID="_x0000_i1034" DrawAspect="Content" ObjectID="_1366104063" r:id="rId25"/>
        </w:object>
      </w:r>
      <w:r>
        <w:rPr>
          <w:lang w:val="uk-UA"/>
        </w:rPr>
        <w:t xml:space="preserve">, тобто газ розширюється. Розглянемо молекулу, яка доганяє поршень,  і летить у тому ж напрямку із швидкістю </w:t>
      </w:r>
      <w:r>
        <w:rPr>
          <w:position w:val="-6"/>
          <w:lang w:val="uk-UA"/>
        </w:rPr>
        <w:object w:dxaOrig="200" w:dyaOrig="240">
          <v:shape id="_x0000_i1035" type="#_x0000_t75" style="width:9.75pt;height:12pt" o:ole="" fillcolor="window">
            <v:imagedata r:id="rId26" o:title=""/>
          </v:shape>
          <o:OLEObject Type="Embed" ProgID="Equation.3" ShapeID="_x0000_i1035" DrawAspect="Content" ObjectID="_1366104064" r:id="rId27"/>
        </w:object>
      </w:r>
      <w:r>
        <w:rPr>
          <w:lang w:val="uk-UA"/>
        </w:rPr>
        <w:t xml:space="preserve">. Відносно поршня її швидкість дорівнює </w:t>
      </w:r>
      <w:r>
        <w:rPr>
          <w:position w:val="-6"/>
          <w:lang w:val="uk-UA"/>
        </w:rPr>
        <w:object w:dxaOrig="620" w:dyaOrig="240">
          <v:shape id="_x0000_i1036" type="#_x0000_t75" style="width:30.75pt;height:12pt" o:ole="" fillcolor="window">
            <v:imagedata r:id="rId28" o:title=""/>
          </v:shape>
          <o:OLEObject Type="Embed" ProgID="Equation.3" ShapeID="_x0000_i1036" DrawAspect="Content" ObjectID="_1366104065" r:id="rId29"/>
        </w:object>
      </w:r>
      <w:r>
        <w:rPr>
          <w:lang w:val="uk-UA"/>
        </w:rPr>
        <w:t xml:space="preserve">. Коли молекула дожене поршень, відбудеться пружне зіткнення, і вона полетить у зворотному напрямку із тою ж швидкістю </w:t>
      </w:r>
      <w:r>
        <w:rPr>
          <w:position w:val="-6"/>
          <w:lang w:val="uk-UA"/>
        </w:rPr>
        <w:object w:dxaOrig="620" w:dyaOrig="240">
          <v:shape id="_x0000_i1037" type="#_x0000_t75" style="width:30.75pt;height:12pt" o:ole="" fillcolor="window">
            <v:imagedata r:id="rId28" o:title=""/>
          </v:shape>
          <o:OLEObject Type="Embed" ProgID="Equation.3" ShapeID="_x0000_i1037" DrawAspect="Content" ObjectID="_1366104066" r:id="rId30"/>
        </w:object>
      </w:r>
      <w:r>
        <w:rPr>
          <w:lang w:val="uk-UA"/>
        </w:rPr>
        <w:t xml:space="preserve">. Це означає, що відносно стінок циліндру її швидкість зменшиться на величину </w:t>
      </w:r>
      <w:r>
        <w:rPr>
          <w:position w:val="-6"/>
          <w:lang w:val="uk-UA"/>
        </w:rPr>
        <w:object w:dxaOrig="360" w:dyaOrig="300">
          <v:shape id="_x0000_i1038" type="#_x0000_t75" style="width:18pt;height:15pt" o:ole="" fillcolor="window">
            <v:imagedata r:id="rId31" o:title=""/>
          </v:shape>
          <o:OLEObject Type="Embed" ProgID="Equation.3" ShapeID="_x0000_i1038" DrawAspect="Content" ObjectID="_1366104067" r:id="rId32"/>
        </w:object>
      </w:r>
      <w:r>
        <w:rPr>
          <w:lang w:val="uk-UA"/>
        </w:rPr>
        <w:t xml:space="preserve"> і становитиме </w:t>
      </w:r>
      <w:r>
        <w:rPr>
          <w:position w:val="-6"/>
          <w:lang w:val="uk-UA"/>
        </w:rPr>
        <w:object w:dxaOrig="760" w:dyaOrig="300">
          <v:shape id="_x0000_i1039" type="#_x0000_t75" style="width:38.25pt;height:15pt" o:ole="" fillcolor="window">
            <v:imagedata r:id="rId33" o:title=""/>
          </v:shape>
          <o:OLEObject Type="Embed" ProgID="Equation.3" ShapeID="_x0000_i1039" DrawAspect="Content" ObjectID="_1366104068" r:id="rId34"/>
        </w:object>
      </w:r>
      <w:r>
        <w:rPr>
          <w:lang w:val="uk-UA"/>
        </w:rPr>
        <w:t xml:space="preserve">. Молекули, що відбиваються від поршня при розширення газу, мають меншу швидкість, а це означає, що газ охолоджується. 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ab/>
        <w:t>При зворотному рухові поршня повинне відбутись збільшення швидкості, а отже, і температури газу.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ab/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ab/>
        <w:t xml:space="preserve">Це ми розглянули процес на якісному рівні. А тепер давайте отримаємо рівняння адіабатного процесу, тобто знайдемо залежність тиску від температури </w:t>
      </w:r>
      <w:r>
        <w:rPr>
          <w:position w:val="-12"/>
          <w:lang w:val="uk-UA"/>
        </w:rPr>
        <w:object w:dxaOrig="620" w:dyaOrig="380">
          <v:shape id="_x0000_i1040" type="#_x0000_t75" style="width:30.75pt;height:18.75pt" o:ole="" fillcolor="window">
            <v:imagedata r:id="rId35" o:title=""/>
          </v:shape>
          <o:OLEObject Type="Embed" ProgID="Equation.3" ShapeID="_x0000_i1040" DrawAspect="Content" ObjectID="_1366104069" r:id="rId36"/>
        </w:object>
      </w:r>
      <w:r>
        <w:rPr>
          <w:lang w:val="uk-UA"/>
        </w:rPr>
        <w:t xml:space="preserve">. Адіабатний процес є якоюсь мірою антиподом </w:t>
      </w:r>
      <w:r>
        <w:rPr>
          <w:lang w:val="uk-UA"/>
        </w:rPr>
        <w:lastRenderedPageBreak/>
        <w:t xml:space="preserve">ізотермічного процесу. У ізотермічному процесі температура підтримується сталою, а у адіабатному змінюється, хоча на решту параметрів стану ніяких обмежень не накладається. Тому користуватись законом </w:t>
      </w:r>
      <w:proofErr w:type="spellStart"/>
      <w:r>
        <w:rPr>
          <w:lang w:val="uk-UA"/>
        </w:rPr>
        <w:t>Бойля-Маріотта</w:t>
      </w:r>
      <w:proofErr w:type="spellEnd"/>
      <w:r>
        <w:rPr>
          <w:lang w:val="uk-UA"/>
        </w:rPr>
        <w:t xml:space="preserve"> нам не випадає.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ab/>
        <w:t>Скористаємось першим началом термодинаміки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12"/>
          <w:lang w:val="uk-UA"/>
        </w:rPr>
        <w:object w:dxaOrig="1980" w:dyaOrig="380">
          <v:shape id="_x0000_i1041" type="#_x0000_t75" style="width:99pt;height:18.75pt" o:ole="" fillcolor="window">
            <v:imagedata r:id="rId37" o:title=""/>
          </v:shape>
          <o:OLEObject Type="Embed" ProgID="Equation.3" ShapeID="_x0000_i1041" DrawAspect="Content" ObjectID="_1366104070" r:id="rId38"/>
        </w:object>
      </w:r>
      <w:r>
        <w:rPr>
          <w:lang w:val="uk-UA"/>
        </w:rPr>
        <w:t>,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 xml:space="preserve">і позбавимось у ньому температури </w:t>
      </w:r>
      <w:r>
        <w:rPr>
          <w:position w:val="-4"/>
          <w:lang w:val="uk-UA"/>
        </w:rPr>
        <w:object w:dxaOrig="240" w:dyaOrig="279">
          <v:shape id="_x0000_i1042" type="#_x0000_t75" style="width:12pt;height:14.25pt" o:ole="" fillcolor="window">
            <v:imagedata r:id="rId39" o:title=""/>
          </v:shape>
          <o:OLEObject Type="Embed" ProgID="Equation.3" ShapeID="_x0000_i1042" DrawAspect="Content" ObjectID="_1366104071" r:id="rId40"/>
        </w:object>
      </w:r>
      <w:r>
        <w:rPr>
          <w:lang w:val="uk-UA"/>
        </w:rPr>
        <w:t>, скориставшись рівнянням стану ідеального газу Клапейрона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12"/>
          <w:lang w:val="uk-UA"/>
        </w:rPr>
        <w:object w:dxaOrig="1100" w:dyaOrig="360">
          <v:shape id="_x0000_i1043" type="#_x0000_t75" style="width:54.75pt;height:18pt" o:ole="" fillcolor="window">
            <v:imagedata r:id="rId41" o:title=""/>
          </v:shape>
          <o:OLEObject Type="Embed" ProgID="Equation.3" ShapeID="_x0000_i1043" DrawAspect="Content" ObjectID="_1366104072" r:id="rId42"/>
        </w:object>
      </w:r>
      <w:r>
        <w:rPr>
          <w:lang w:val="uk-UA"/>
        </w:rPr>
        <w:t xml:space="preserve">;      </w:t>
      </w:r>
      <w:r>
        <w:rPr>
          <w:position w:val="-12"/>
          <w:lang w:val="uk-UA"/>
        </w:rPr>
        <w:object w:dxaOrig="2100" w:dyaOrig="360">
          <v:shape id="_x0000_i1044" type="#_x0000_t75" style="width:105pt;height:18pt" o:ole="" fillcolor="window">
            <v:imagedata r:id="rId43" o:title=""/>
          </v:shape>
          <o:OLEObject Type="Embed" ProgID="Equation.3" ShapeID="_x0000_i1044" DrawAspect="Content" ObjectID="_1366104073" r:id="rId44"/>
        </w:object>
      </w:r>
      <w:r>
        <w:rPr>
          <w:lang w:val="uk-UA"/>
        </w:rPr>
        <w:t xml:space="preserve">;    </w:t>
      </w:r>
      <w:r>
        <w:rPr>
          <w:position w:val="-26"/>
          <w:lang w:val="uk-UA"/>
        </w:rPr>
        <w:object w:dxaOrig="1960" w:dyaOrig="700">
          <v:shape id="_x0000_i1045" type="#_x0000_t75" style="width:98.25pt;height:35.25pt" o:ole="" fillcolor="window">
            <v:imagedata r:id="rId45" o:title=""/>
          </v:shape>
          <o:OLEObject Type="Embed" ProgID="Equation.3" ShapeID="_x0000_i1045" DrawAspect="Content" ObjectID="_1366104074" r:id="rId46"/>
        </w:object>
      </w:r>
      <w:r>
        <w:rPr>
          <w:lang w:val="uk-UA"/>
        </w:rPr>
        <w:t>.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>Тоді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26"/>
          <w:sz w:val="20"/>
          <w:lang w:val="uk-UA"/>
        </w:rPr>
        <w:object w:dxaOrig="2980" w:dyaOrig="700">
          <v:shape id="_x0000_i1046" type="#_x0000_t75" style="width:149.25pt;height:35.25pt" o:ole="" fillcolor="window">
            <v:imagedata r:id="rId47" o:title=""/>
          </v:shape>
          <o:OLEObject Type="Embed" ProgID="Equation.3" ShapeID="_x0000_i1046" DrawAspect="Content" ObjectID="_1366104075" r:id="rId48"/>
        </w:object>
      </w:r>
      <w:r>
        <w:rPr>
          <w:lang w:val="uk-UA"/>
        </w:rPr>
        <w:t xml:space="preserve">;              </w:t>
      </w:r>
      <w:r>
        <w:rPr>
          <w:position w:val="-12"/>
          <w:sz w:val="20"/>
          <w:lang w:val="uk-UA"/>
        </w:rPr>
        <w:object w:dxaOrig="3400" w:dyaOrig="380">
          <v:shape id="_x0000_i1047" type="#_x0000_t75" style="width:170.25pt;height:18.75pt" o:ole="" fillcolor="window">
            <v:imagedata r:id="rId49" o:title=""/>
          </v:shape>
          <o:OLEObject Type="Embed" ProgID="Equation.3" ShapeID="_x0000_i1047" DrawAspect="Content" ObjectID="_1366104076" r:id="rId50"/>
        </w:object>
      </w:r>
      <w:r>
        <w:rPr>
          <w:lang w:val="uk-UA"/>
        </w:rPr>
        <w:t>.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 xml:space="preserve">Нам буде потрібне рівняння Роберта </w:t>
      </w:r>
      <w:proofErr w:type="spellStart"/>
      <w:r>
        <w:rPr>
          <w:lang w:val="uk-UA"/>
        </w:rPr>
        <w:t>Майєра</w:t>
      </w:r>
      <w:proofErr w:type="spellEnd"/>
    </w:p>
    <w:p w:rsidR="006B464D" w:rsidRDefault="006B464D" w:rsidP="006B464D">
      <w:pPr>
        <w:jc w:val="center"/>
        <w:rPr>
          <w:lang w:val="uk-UA"/>
        </w:rPr>
      </w:pPr>
      <w:r>
        <w:rPr>
          <w:position w:val="-18"/>
          <w:sz w:val="20"/>
          <w:lang w:val="uk-UA"/>
        </w:rPr>
        <w:object w:dxaOrig="1560" w:dyaOrig="440">
          <v:shape id="_x0000_i1048" type="#_x0000_t75" style="width:78pt;height:21.75pt" o:ole="" fillcolor="window">
            <v:imagedata r:id="rId51" o:title=""/>
          </v:shape>
          <o:OLEObject Type="Embed" ProgID="Equation.3" ShapeID="_x0000_i1048" DrawAspect="Content" ObjectID="_1366104077" r:id="rId52"/>
        </w:object>
      </w:r>
      <w:r>
        <w:rPr>
          <w:lang w:val="uk-UA"/>
        </w:rPr>
        <w:t xml:space="preserve">;       </w:t>
      </w:r>
      <w:r>
        <w:rPr>
          <w:position w:val="-18"/>
          <w:sz w:val="20"/>
          <w:lang w:val="uk-UA"/>
        </w:rPr>
        <w:object w:dxaOrig="1520" w:dyaOrig="440">
          <v:shape id="_x0000_i1049" type="#_x0000_t75" style="width:75.75pt;height:21.75pt" o:ole="" fillcolor="window">
            <v:imagedata r:id="rId53" o:title=""/>
          </v:shape>
          <o:OLEObject Type="Embed" ProgID="Equation.3" ShapeID="_x0000_i1049" DrawAspect="Content" ObjectID="_1366104078" r:id="rId54"/>
        </w:object>
      </w:r>
      <w:r>
        <w:rPr>
          <w:lang w:val="uk-UA"/>
        </w:rPr>
        <w:t>.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>Тоді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18"/>
          <w:sz w:val="20"/>
          <w:lang w:val="uk-UA"/>
        </w:rPr>
        <w:object w:dxaOrig="4760" w:dyaOrig="440">
          <v:shape id="_x0000_i1050" type="#_x0000_t75" style="width:237.75pt;height:21.75pt" o:ole="" fillcolor="window">
            <v:imagedata r:id="rId55" o:title=""/>
          </v:shape>
          <o:OLEObject Type="Embed" ProgID="Equation.3" ShapeID="_x0000_i1050" DrawAspect="Content" ObjectID="_1366104079" r:id="rId56"/>
        </w:object>
      </w:r>
      <w:r>
        <w:rPr>
          <w:lang w:val="uk-UA"/>
        </w:rPr>
        <w:t>;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20"/>
          <w:sz w:val="20"/>
          <w:lang w:val="uk-UA"/>
        </w:rPr>
        <w:object w:dxaOrig="3720" w:dyaOrig="560">
          <v:shape id="_x0000_i1051" type="#_x0000_t75" style="width:186pt;height:27.75pt" o:ole="" fillcolor="window">
            <v:imagedata r:id="rId57" o:title=""/>
          </v:shape>
          <o:OLEObject Type="Embed" ProgID="Equation.3" ShapeID="_x0000_i1051" DrawAspect="Content" ObjectID="_1366104080" r:id="rId58"/>
        </w:object>
      </w:r>
      <w:r>
        <w:rPr>
          <w:lang w:val="uk-UA"/>
        </w:rPr>
        <w:t>.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 xml:space="preserve"> Розділимо обидві частини рівняння на </w:t>
      </w:r>
      <w:r>
        <w:rPr>
          <w:position w:val="-12"/>
          <w:sz w:val="20"/>
          <w:lang w:val="uk-UA"/>
        </w:rPr>
        <w:object w:dxaOrig="820" w:dyaOrig="380">
          <v:shape id="_x0000_i1052" type="#_x0000_t75" style="width:41.25pt;height:18.75pt" o:ole="" fillcolor="window">
            <v:imagedata r:id="rId59" o:title=""/>
          </v:shape>
          <o:OLEObject Type="Embed" ProgID="Equation.3" ShapeID="_x0000_i1052" DrawAspect="Content" ObjectID="_1366104081" r:id="rId60"/>
        </w:object>
      </w:r>
      <w:r>
        <w:rPr>
          <w:lang w:val="uk-UA"/>
        </w:rPr>
        <w:t xml:space="preserve"> і введемо позначення</w:t>
      </w:r>
    </w:p>
    <w:p w:rsidR="006B464D" w:rsidRDefault="006B464D" w:rsidP="006B464D">
      <w:pPr>
        <w:jc w:val="center"/>
        <w:rPr>
          <w:lang w:val="uk-UA"/>
        </w:rPr>
      </w:pPr>
      <w:r>
        <w:rPr>
          <w:noProof/>
          <w:position w:val="-34"/>
          <w:sz w:val="20"/>
          <w:lang w:val="ru-RU"/>
        </w:rPr>
        <w:drawing>
          <wp:inline distT="0" distB="0" distL="0" distR="0">
            <wp:extent cx="1143000" cy="533400"/>
            <wp:effectExtent l="19050" t="19050" r="19050" b="190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533400"/>
                    </a:xfrm>
                    <a:prstGeom prst="rect">
                      <a:avLst/>
                    </a:prstGeom>
                    <a:noFill/>
                    <a:ln w="12700" cmpd="sng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  <w:r>
        <w:rPr>
          <w:lang w:val="uk-UA"/>
        </w:rPr>
        <w:t>.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>У рівняння розділяться змінні, і ми отримаємо диференціальне рівняння квазістатичного адіабатного процесу для ідеального газу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32"/>
          <w:sz w:val="20"/>
          <w:lang w:val="uk-UA"/>
        </w:rPr>
        <w:object w:dxaOrig="1420" w:dyaOrig="760">
          <v:shape id="_x0000_i1053" type="#_x0000_t75" style="width:71.25pt;height:38.25pt" o:ole="" fillcolor="window">
            <v:imagedata r:id="rId62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3" DrawAspect="Content" ObjectID="_1366104082" r:id="rId63"/>
        </w:object>
      </w:r>
      <w:r>
        <w:rPr>
          <w:lang w:val="uk-UA"/>
        </w:rPr>
        <w:t>.</w:t>
      </w:r>
    </w:p>
    <w:p w:rsidR="006B464D" w:rsidRDefault="006B464D" w:rsidP="006B464D">
      <w:pPr>
        <w:pStyle w:val="a5"/>
      </w:pPr>
      <w:r>
        <w:t xml:space="preserve">Це рівняння адіабати у диференційній формі. У такому вигляді це рівняння працює завжди. У інтегральній формі рівняння можна отримати лише тоді, коли </w:t>
      </w:r>
      <w:r>
        <w:rPr>
          <w:position w:val="-12"/>
        </w:rPr>
        <w:object w:dxaOrig="220" w:dyaOrig="300">
          <v:shape id="_x0000_i1054" type="#_x0000_t75" style="width:11.25pt;height:15pt" o:ole="" fillcolor="window">
            <v:imagedata r:id="rId64" o:title=""/>
          </v:shape>
          <o:OLEObject Type="Embed" ProgID="Equation.3" ShapeID="_x0000_i1054" DrawAspect="Content" ObjectID="_1366104083" r:id="rId65"/>
        </w:object>
      </w:r>
      <w:r>
        <w:t xml:space="preserve"> є константою. Теплоємності в принципі можуть залежати від температури, але я вже зазначала, що у багатьох випадках вони є сталими у досить широкому інтервалі температур, тому рівняння можна інтегрувати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2439" w:dyaOrig="360">
          <v:shape id="_x0000_i1055" type="#_x0000_t75" style="width:122.25pt;height:18pt" o:ole="" fillcolor="window">
            <v:imagedata r:id="rId66" o:title=""/>
          </v:shape>
          <o:OLEObject Type="Embed" ProgID="Equation.3" ShapeID="_x0000_i1055" DrawAspect="Content" ObjectID="_1366104084" r:id="rId67"/>
        </w:object>
      </w:r>
      <w:r>
        <w:rPr>
          <w:lang w:val="uk-UA"/>
        </w:rPr>
        <w:t>,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 xml:space="preserve">або, </w:t>
      </w:r>
      <w:proofErr w:type="spellStart"/>
      <w:r>
        <w:rPr>
          <w:lang w:val="uk-UA"/>
        </w:rPr>
        <w:t>пропотенціювавши</w:t>
      </w:r>
      <w:proofErr w:type="spellEnd"/>
      <w:r>
        <w:rPr>
          <w:lang w:val="uk-UA"/>
        </w:rPr>
        <w:t>,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12"/>
          <w:sz w:val="20"/>
          <w:lang w:val="uk-UA"/>
        </w:rPr>
        <w:object w:dxaOrig="1520" w:dyaOrig="480">
          <v:shape id="_x0000_i1056" type="#_x0000_t75" style="width:75.75pt;height:24pt" o:ole="" fillcolor="window">
            <v:imagedata r:id="rId68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56" DrawAspect="Content" ObjectID="_1366104085" r:id="rId69"/>
        </w:object>
      </w:r>
      <w:r>
        <w:rPr>
          <w:lang w:val="uk-UA"/>
        </w:rPr>
        <w:t>.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 xml:space="preserve">Це рівняння має назву </w:t>
      </w:r>
      <w:r>
        <w:rPr>
          <w:b/>
          <w:u w:val="single"/>
          <w:lang w:val="uk-UA"/>
        </w:rPr>
        <w:t>рівняння Пуассона</w:t>
      </w:r>
      <w:r>
        <w:rPr>
          <w:lang w:val="uk-UA"/>
        </w:rPr>
        <w:t xml:space="preserve">, або </w:t>
      </w:r>
      <w:r>
        <w:rPr>
          <w:b/>
          <w:u w:val="single"/>
          <w:lang w:val="uk-UA"/>
        </w:rPr>
        <w:t>рівняння адіабати</w:t>
      </w:r>
      <w:r>
        <w:rPr>
          <w:lang w:val="uk-UA"/>
        </w:rPr>
        <w:t xml:space="preserve">, а величина </w:t>
      </w:r>
      <w:r>
        <w:rPr>
          <w:position w:val="-18"/>
          <w:sz w:val="20"/>
          <w:lang w:val="uk-UA"/>
        </w:rPr>
        <w:object w:dxaOrig="1620" w:dyaOrig="440">
          <v:shape id="_x0000_i1057" type="#_x0000_t75" style="width:81pt;height:21.75pt" o:ole="" fillcolor="window">
            <v:imagedata r:id="rId70" o:title=""/>
          </v:shape>
          <o:OLEObject Type="Embed" ProgID="Equation.3" ShapeID="_x0000_i1057" DrawAspect="Content" ObjectID="_1366104086" r:id="rId71"/>
        </w:object>
      </w:r>
      <w:r>
        <w:rPr>
          <w:u w:val="single"/>
          <w:lang w:val="uk-UA"/>
        </w:rPr>
        <w:t>показник адіабати</w:t>
      </w:r>
      <w:r>
        <w:rPr>
          <w:lang w:val="uk-UA"/>
        </w:rPr>
        <w:t>.</w:t>
      </w:r>
    </w:p>
    <w:p w:rsidR="006B464D" w:rsidRDefault="006B464D" w:rsidP="006B464D">
      <w:pPr>
        <w:jc w:val="both"/>
        <w:rPr>
          <w:lang w:val="uk-UA"/>
        </w:rPr>
      </w:pPr>
      <w:r>
        <w:rPr>
          <w:noProof/>
          <w:lang w:val="ru-RU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-83185</wp:posOffset>
                </wp:positionH>
                <wp:positionV relativeFrom="paragraph">
                  <wp:posOffset>741680</wp:posOffset>
                </wp:positionV>
                <wp:extent cx="1898015" cy="1301750"/>
                <wp:effectExtent l="0" t="0" r="0" b="3810"/>
                <wp:wrapSquare wrapText="bothSides"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98015" cy="1301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B464D" w:rsidRDefault="006B464D" w:rsidP="006B464D">
                            <w:r>
                              <w:object w:dxaOrig="2701" w:dyaOrig="1906">
                                <v:shape id="_x0000_i1073" type="#_x0000_t75" style="width:135pt;height:95.25pt" o:ole="" fillcolor="window">
                                  <v:imagedata r:id="rId72" o:title=""/>
                                </v:shape>
                                <o:OLEObject Type="Embed" ProgID="Word.Picture.8" ShapeID="_x0000_i1073" DrawAspect="Content" ObjectID="_1366104102" r:id="rId73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-6.55pt;margin-top:58.4pt;width:149.45pt;height:10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" o:allowincell="f" stroked="f">
                <v:textbox>
                  <w:txbxContent>
                    <w:p w:rsidR="006B464D" w:rsidRDefault="006B464D" w:rsidP="006B464D">
                      <w:r>
                        <w:object w:dxaOrig="2701" w:dyaOrig="1906">
                          <v:shape id="_x0000_i1073" type="#_x0000_t75" style="width:135pt;height:95.25pt" o:ole="" fillcolor="window">
                            <v:imagedata r:id="rId72" o:title=""/>
                          </v:shape>
                          <o:OLEObject Type="Embed" ProgID="Word.Picture.8" ShapeID="_x0000_i1073" DrawAspect="Content" ObjectID="_1366104102" r:id="rId74"/>
                        </w:objec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lang w:val="uk-UA"/>
        </w:rPr>
        <w:tab/>
        <w:t xml:space="preserve">Побудуємо залежність адіабатного процесу у координатах </w:t>
      </w:r>
      <w:r>
        <w:rPr>
          <w:position w:val="-12"/>
          <w:lang w:val="uk-UA"/>
        </w:rPr>
        <w:object w:dxaOrig="720" w:dyaOrig="360">
          <v:shape id="_x0000_i1058" type="#_x0000_t75" style="width:36pt;height:18pt" o:ole="" fillcolor="window">
            <v:imagedata r:id="rId75" o:title=""/>
          </v:shape>
          <o:OLEObject Type="Embed" ProgID="Equation.3" ShapeID="_x0000_i1058" DrawAspect="Content" ObjectID="_1366104087" r:id="rId76"/>
        </w:object>
      </w:r>
      <w:r>
        <w:rPr>
          <w:lang w:val="uk-UA"/>
        </w:rPr>
        <w:t>, і порівняємо його із ізотермічним процесом. Я вже зображала вам їх, але зараз ми можемо точно переконатись у різниці їх ходу.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ab/>
        <w:t>Рівняння ізотерми є гіперболою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28"/>
          <w:lang w:val="uk-UA"/>
        </w:rPr>
        <w:object w:dxaOrig="1180" w:dyaOrig="720">
          <v:shape id="_x0000_i1059" type="#_x0000_t75" style="width:59.25pt;height:36pt" o:ole="" fillcolor="window">
            <v:imagedata r:id="rId77" o:title=""/>
          </v:shape>
          <o:OLEObject Type="Embed" ProgID="Equation.3" ShapeID="_x0000_i1059" DrawAspect="Content" ObjectID="_1366104088" r:id="rId78"/>
        </w:object>
      </w:r>
      <w:r>
        <w:rPr>
          <w:lang w:val="uk-UA"/>
        </w:rPr>
        <w:t>.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ab/>
        <w:t>Рівняння адіабати має вигляд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34"/>
          <w:lang w:val="uk-UA"/>
        </w:rPr>
        <w:object w:dxaOrig="1180" w:dyaOrig="780">
          <v:shape id="_x0000_i1060" type="#_x0000_t75" style="width:59.25pt;height:39pt" o:ole="" fillcolor="window">
            <v:imagedata r:id="rId79" o:title=""/>
          </v:shape>
          <o:OLEObject Type="Embed" ProgID="Equation.3" ShapeID="_x0000_i1060" DrawAspect="Content" ObjectID="_1366104089" r:id="rId80"/>
        </w:object>
      </w:r>
      <w:r>
        <w:rPr>
          <w:lang w:val="uk-UA"/>
        </w:rPr>
        <w:t>.</w:t>
      </w:r>
    </w:p>
    <w:p w:rsidR="006B464D" w:rsidRDefault="006B464D" w:rsidP="006B464D">
      <w:pPr>
        <w:ind w:firstLine="720"/>
        <w:jc w:val="both"/>
        <w:rPr>
          <w:lang w:val="uk-UA"/>
        </w:rPr>
      </w:pPr>
      <w:r>
        <w:rPr>
          <w:lang w:val="uk-UA"/>
        </w:rPr>
        <w:t xml:space="preserve">Оскільки 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34"/>
          <w:lang w:val="uk-UA"/>
        </w:rPr>
        <w:object w:dxaOrig="3480" w:dyaOrig="840">
          <v:shape id="_x0000_i1061" type="#_x0000_t75" style="width:174pt;height:42pt" o:ole="" fillcolor="window">
            <v:imagedata r:id="rId81" o:title=""/>
          </v:shape>
          <o:OLEObject Type="Embed" ProgID="Equation.3" ShapeID="_x0000_i1061" DrawAspect="Content" ObjectID="_1366104090" r:id="rId82"/>
        </w:object>
      </w:r>
      <w:r>
        <w:rPr>
          <w:lang w:val="uk-UA"/>
        </w:rPr>
        <w:t>,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 xml:space="preserve">то за однакових початкових умов адіабатна залежність буде спадати з тиском швидше, ніж ізотермічна. </w:t>
      </w:r>
    </w:p>
    <w:p w:rsidR="006B464D" w:rsidRDefault="006B464D" w:rsidP="006B464D">
      <w:pPr>
        <w:ind w:firstLine="720"/>
        <w:jc w:val="both"/>
        <w:rPr>
          <w:lang w:val="uk-UA"/>
        </w:rPr>
      </w:pPr>
      <w:proofErr w:type="spellStart"/>
      <w:r>
        <w:rPr>
          <w:lang w:val="uk-UA"/>
        </w:rPr>
        <w:t>Cкориставшись</w:t>
      </w:r>
      <w:proofErr w:type="spellEnd"/>
      <w:r>
        <w:rPr>
          <w:lang w:val="uk-UA"/>
        </w:rPr>
        <w:t xml:space="preserve"> рівнянням стану ідеального газу Клапейрона 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12"/>
          <w:lang w:val="uk-UA"/>
        </w:rPr>
        <w:object w:dxaOrig="1100" w:dyaOrig="360">
          <v:shape id="_x0000_i1062" type="#_x0000_t75" style="width:54.75pt;height:18pt" o:ole="" fillcolor="window">
            <v:imagedata r:id="rId41" o:title=""/>
          </v:shape>
          <o:OLEObject Type="Embed" ProgID="Equation.3" ShapeID="_x0000_i1062" DrawAspect="Content" ObjectID="_1366104091" r:id="rId83"/>
        </w:object>
      </w:r>
      <w:r>
        <w:rPr>
          <w:lang w:val="uk-UA"/>
        </w:rPr>
        <w:t xml:space="preserve">,     </w:t>
      </w:r>
      <w:r>
        <w:rPr>
          <w:position w:val="-26"/>
          <w:lang w:val="uk-UA"/>
        </w:rPr>
        <w:object w:dxaOrig="1380" w:dyaOrig="700">
          <v:shape id="_x0000_i1063" type="#_x0000_t75" style="width:69pt;height:35.25pt" o:ole="" fillcolor="window">
            <v:imagedata r:id="rId84" o:title=""/>
          </v:shape>
          <o:OLEObject Type="Embed" ProgID="Equation.3" ShapeID="_x0000_i1063" DrawAspect="Content" ObjectID="_1366104092" r:id="rId85"/>
        </w:object>
      </w:r>
      <w:r>
        <w:rPr>
          <w:lang w:val="uk-UA"/>
        </w:rPr>
        <w:t>,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>ми можемо переписати рівняння адіабати у будь-яких зручних для нас координатах</w:t>
      </w:r>
    </w:p>
    <w:p w:rsidR="006B464D" w:rsidRDefault="006B464D" w:rsidP="006B464D">
      <w:pPr>
        <w:ind w:left="2880" w:firstLine="720"/>
        <w:jc w:val="both"/>
        <w:rPr>
          <w:lang w:val="uk-UA"/>
        </w:rPr>
      </w:pPr>
      <w:r>
        <w:rPr>
          <w:position w:val="-6"/>
          <w:lang w:val="uk-UA"/>
        </w:rPr>
        <w:object w:dxaOrig="1719" w:dyaOrig="420">
          <v:shape id="_x0000_i1064" type="#_x0000_t75" style="width:86.25pt;height:21pt" o:ole="" fillcolor="window">
            <v:imagedata r:id="rId86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4" DrawAspect="Content" ObjectID="_1366104093" r:id="rId87"/>
        </w:object>
      </w:r>
      <w:r>
        <w:rPr>
          <w:lang w:val="uk-UA"/>
        </w:rPr>
        <w:t>;</w:t>
      </w:r>
    </w:p>
    <w:p w:rsidR="006B464D" w:rsidRDefault="006B464D" w:rsidP="006B464D">
      <w:pPr>
        <w:ind w:left="2880" w:firstLine="720"/>
        <w:jc w:val="both"/>
        <w:rPr>
          <w:lang w:val="uk-UA"/>
        </w:rPr>
      </w:pPr>
      <w:r>
        <w:rPr>
          <w:position w:val="-74"/>
          <w:lang w:val="uk-UA"/>
        </w:rPr>
        <w:object w:dxaOrig="3940" w:dyaOrig="1620">
          <v:shape id="_x0000_i1065" type="#_x0000_t75" style="width:197.25pt;height:81pt" o:ole="" fillcolor="window">
            <v:imagedata r:id="rId88" o:title=""/>
            <w10:bordertop type="single" width="8"/>
            <w10:borderleft type="single" width="8"/>
            <w10:borderbottom type="single" width="8"/>
            <w10:borderright type="single" width="8"/>
          </v:shape>
          <o:OLEObject Type="Embed" ProgID="Equation.3" ShapeID="_x0000_i1065" DrawAspect="Content" ObjectID="_1366104094" r:id="rId89"/>
        </w:object>
      </w:r>
      <w:r>
        <w:rPr>
          <w:lang w:val="uk-UA"/>
        </w:rPr>
        <w:t>.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ab/>
        <w:t>Тепер давайте визначимо, яка робота виконується при адіабатному процесі.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12"/>
          <w:lang w:val="uk-UA"/>
        </w:rPr>
        <w:object w:dxaOrig="1480" w:dyaOrig="380">
          <v:shape id="_x0000_i1066" type="#_x0000_t75" style="width:74.25pt;height:18.75pt" o:ole="" fillcolor="window">
            <v:imagedata r:id="rId90" o:title=""/>
          </v:shape>
          <o:OLEObject Type="Embed" ProgID="Equation.3" ShapeID="_x0000_i1066" DrawAspect="Content" ObjectID="_1366104095" r:id="rId91"/>
        </w:object>
      </w:r>
      <w:r>
        <w:rPr>
          <w:lang w:val="uk-UA"/>
        </w:rPr>
        <w:t>.</w:t>
      </w:r>
    </w:p>
    <w:p w:rsidR="006B464D" w:rsidRDefault="006B464D" w:rsidP="006B464D">
      <w:pPr>
        <w:pStyle w:val="a3"/>
      </w:pPr>
      <w:proofErr w:type="spellStart"/>
      <w:r>
        <w:t>Проінтегрувавши</w:t>
      </w:r>
      <w:proofErr w:type="spellEnd"/>
      <w:r>
        <w:t>, маємо для одного моля речовини (оскільки у нас молярна теплоємність)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44"/>
          <w:lang w:val="uk-UA"/>
        </w:rPr>
        <w:object w:dxaOrig="3200" w:dyaOrig="999">
          <v:shape id="_x0000_i1067" type="#_x0000_t75" style="width:159.75pt;height:50.25pt" o:ole="" fillcolor="window">
            <v:imagedata r:id="rId92" o:title=""/>
          </v:shape>
          <o:OLEObject Type="Embed" ProgID="Equation.3" ShapeID="_x0000_i1067" DrawAspect="Content" ObjectID="_1366104096" r:id="rId93"/>
        </w:object>
      </w:r>
      <w:r>
        <w:rPr>
          <w:lang w:val="uk-UA"/>
        </w:rPr>
        <w:t>.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 xml:space="preserve">Перепишемо роботу у іншому вигляді, скориставшись рівнянням Роберта </w:t>
      </w:r>
      <w:proofErr w:type="spellStart"/>
      <w:r>
        <w:rPr>
          <w:lang w:val="uk-UA"/>
        </w:rPr>
        <w:t>Майєра</w:t>
      </w:r>
      <w:proofErr w:type="spellEnd"/>
      <w:r>
        <w:rPr>
          <w:lang w:val="uk-UA"/>
        </w:rPr>
        <w:t xml:space="preserve"> та виразом для показника адіабати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18"/>
          <w:lang w:val="uk-UA"/>
        </w:rPr>
        <w:object w:dxaOrig="1560" w:dyaOrig="440">
          <v:shape id="_x0000_i1068" type="#_x0000_t75" style="width:78pt;height:21.75pt" o:ole="" fillcolor="window">
            <v:imagedata r:id="rId94" o:title=""/>
          </v:shape>
          <o:OLEObject Type="Embed" ProgID="Equation.3" ShapeID="_x0000_i1068" DrawAspect="Content" ObjectID="_1366104097" r:id="rId95"/>
        </w:object>
      </w:r>
      <w:r>
        <w:rPr>
          <w:lang w:val="uk-UA"/>
        </w:rPr>
        <w:t xml:space="preserve">;   </w:t>
      </w:r>
      <w:r>
        <w:rPr>
          <w:position w:val="-34"/>
          <w:lang w:val="uk-UA"/>
        </w:rPr>
        <w:object w:dxaOrig="1540" w:dyaOrig="840">
          <v:shape id="_x0000_i1069" type="#_x0000_t75" style="width:77.25pt;height:42pt" o:ole="" fillcolor="window">
            <v:imagedata r:id="rId96" o:title=""/>
          </v:shape>
          <o:OLEObject Type="Embed" ProgID="Equation.3" ShapeID="_x0000_i1069" DrawAspect="Content" ObjectID="_1366104098" r:id="rId97"/>
        </w:object>
      </w:r>
      <w:r>
        <w:rPr>
          <w:lang w:val="uk-UA"/>
        </w:rPr>
        <w:t xml:space="preserve">;   </w:t>
      </w:r>
      <w:r>
        <w:rPr>
          <w:position w:val="-34"/>
          <w:lang w:val="uk-UA"/>
        </w:rPr>
        <w:object w:dxaOrig="1280" w:dyaOrig="780">
          <v:shape id="_x0000_i1070" type="#_x0000_t75" style="width:63.75pt;height:39pt" o:ole="" fillcolor="window">
            <v:imagedata r:id="rId98" o:title=""/>
          </v:shape>
          <o:OLEObject Type="Embed" ProgID="Equation.3" ShapeID="_x0000_i1070" DrawAspect="Content" ObjectID="_1366104099" r:id="rId99"/>
        </w:object>
      </w:r>
      <w:r>
        <w:rPr>
          <w:lang w:val="uk-UA"/>
        </w:rPr>
        <w:t xml:space="preserve">;     </w:t>
      </w:r>
      <w:r>
        <w:rPr>
          <w:position w:val="-32"/>
          <w:lang w:val="uk-UA"/>
        </w:rPr>
        <w:object w:dxaOrig="1280" w:dyaOrig="760">
          <v:shape id="_x0000_i1071" type="#_x0000_t75" style="width:63.75pt;height:38.25pt" o:ole="" fillcolor="window">
            <v:imagedata r:id="rId100" o:title=""/>
          </v:shape>
          <o:OLEObject Type="Embed" ProgID="Equation.3" ShapeID="_x0000_i1071" DrawAspect="Content" ObjectID="_1366104100" r:id="rId101"/>
        </w:object>
      </w:r>
      <w:r>
        <w:rPr>
          <w:lang w:val="uk-UA"/>
        </w:rPr>
        <w:t>.</w:t>
      </w:r>
    </w:p>
    <w:p w:rsidR="006B464D" w:rsidRDefault="006B464D" w:rsidP="006B464D">
      <w:pPr>
        <w:jc w:val="both"/>
        <w:rPr>
          <w:lang w:val="uk-UA"/>
        </w:rPr>
      </w:pPr>
      <w:r>
        <w:rPr>
          <w:lang w:val="uk-UA"/>
        </w:rPr>
        <w:t>Тоді роботу при адіабатному процесі можна записати у різних виглядах :</w:t>
      </w:r>
    </w:p>
    <w:p w:rsidR="006B464D" w:rsidRDefault="006B464D" w:rsidP="006B464D">
      <w:pPr>
        <w:jc w:val="center"/>
        <w:rPr>
          <w:lang w:val="uk-UA"/>
        </w:rPr>
      </w:pPr>
      <w:r>
        <w:rPr>
          <w:position w:val="-62"/>
          <w:lang w:val="uk-UA"/>
        </w:rPr>
        <w:object w:dxaOrig="9300" w:dyaOrig="1380">
          <v:shape id="_x0000_i1072" type="#_x0000_t75" style="width:465pt;height:69pt" o:ole="" fillcolor="window">
            <v:imagedata r:id="rId102" o:title=""/>
          </v:shape>
          <o:OLEObject Type="Embed" ProgID="Equation.3" ShapeID="_x0000_i1072" DrawAspect="Content" ObjectID="_1366104101" r:id="rId103"/>
        </w:object>
      </w:r>
      <w:r>
        <w:rPr>
          <w:lang w:val="uk-UA"/>
        </w:rPr>
        <w:t>.</w:t>
      </w:r>
    </w:p>
    <w:p w:rsidR="001D4AE2" w:rsidRDefault="006B464D">
      <w:bookmarkStart w:id="0" w:name="_GoBack"/>
      <w:bookmarkEnd w:id="0"/>
    </w:p>
    <w:sectPr w:rsidR="001D4A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464D"/>
    <w:rsid w:val="00581D68"/>
    <w:rsid w:val="006B464D"/>
    <w:rsid w:val="00D7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6B464D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64D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6B464D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6B46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semiHidden/>
    <w:rsid w:val="006B464D"/>
    <w:pPr>
      <w:jc w:val="center"/>
    </w:pPr>
    <w:rPr>
      <w:b/>
      <w:lang w:val="uk-UA"/>
    </w:rPr>
  </w:style>
  <w:style w:type="character" w:customStyle="1" w:styleId="30">
    <w:name w:val="Основной текст 3 Знак"/>
    <w:basedOn w:val="a0"/>
    <w:link w:val="3"/>
    <w:semiHidden/>
    <w:rsid w:val="006B464D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Body Text Indent"/>
    <w:basedOn w:val="a"/>
    <w:link w:val="a6"/>
    <w:semiHidden/>
    <w:rsid w:val="006B464D"/>
    <w:pPr>
      <w:ind w:firstLine="720"/>
      <w:jc w:val="both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6B46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6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64D"/>
    <w:rPr>
      <w:rFonts w:ascii="Tahoma" w:eastAsia="Times New Roman" w:hAnsi="Tahoma" w:cs="Tahoma"/>
      <w:sz w:val="16"/>
      <w:szCs w:val="16"/>
      <w:lang w:val="en-US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464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ru-RU"/>
    </w:rPr>
  </w:style>
  <w:style w:type="paragraph" w:styleId="1">
    <w:name w:val="heading 1"/>
    <w:basedOn w:val="a"/>
    <w:next w:val="a"/>
    <w:link w:val="10"/>
    <w:qFormat/>
    <w:rsid w:val="006B464D"/>
    <w:pPr>
      <w:keepNext/>
      <w:jc w:val="center"/>
      <w:outlineLvl w:val="0"/>
    </w:pPr>
    <w:rPr>
      <w:b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B464D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3">
    <w:name w:val="Body Text"/>
    <w:basedOn w:val="a"/>
    <w:link w:val="a4"/>
    <w:semiHidden/>
    <w:rsid w:val="006B464D"/>
    <w:pPr>
      <w:jc w:val="both"/>
    </w:pPr>
    <w:rPr>
      <w:lang w:val="uk-UA"/>
    </w:rPr>
  </w:style>
  <w:style w:type="character" w:customStyle="1" w:styleId="a4">
    <w:name w:val="Основной текст Знак"/>
    <w:basedOn w:val="a0"/>
    <w:link w:val="a3"/>
    <w:semiHidden/>
    <w:rsid w:val="006B46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3">
    <w:name w:val="Body Text 3"/>
    <w:basedOn w:val="a"/>
    <w:link w:val="30"/>
    <w:semiHidden/>
    <w:rsid w:val="006B464D"/>
    <w:pPr>
      <w:jc w:val="center"/>
    </w:pPr>
    <w:rPr>
      <w:b/>
      <w:lang w:val="uk-UA"/>
    </w:rPr>
  </w:style>
  <w:style w:type="character" w:customStyle="1" w:styleId="30">
    <w:name w:val="Основной текст 3 Знак"/>
    <w:basedOn w:val="a0"/>
    <w:link w:val="3"/>
    <w:semiHidden/>
    <w:rsid w:val="006B464D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5">
    <w:name w:val="Body Text Indent"/>
    <w:basedOn w:val="a"/>
    <w:link w:val="a6"/>
    <w:semiHidden/>
    <w:rsid w:val="006B464D"/>
    <w:pPr>
      <w:ind w:firstLine="720"/>
      <w:jc w:val="both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semiHidden/>
    <w:rsid w:val="006B46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6B464D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B464D"/>
    <w:rPr>
      <w:rFonts w:ascii="Tahoma" w:eastAsia="Times New Roman" w:hAnsi="Tahoma" w:cs="Tahoma"/>
      <w:sz w:val="16"/>
      <w:szCs w:val="16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image" Target="media/image9.wmf"/><Relationship Id="rId42" Type="http://schemas.openxmlformats.org/officeDocument/2006/relationships/oleObject" Target="embeddings/oleObject19.bin"/><Relationship Id="rId47" Type="http://schemas.openxmlformats.org/officeDocument/2006/relationships/image" Target="media/image22.wmf"/><Relationship Id="rId63" Type="http://schemas.openxmlformats.org/officeDocument/2006/relationships/oleObject" Target="embeddings/oleObject29.bin"/><Relationship Id="rId68" Type="http://schemas.openxmlformats.org/officeDocument/2006/relationships/image" Target="media/image33.wmf"/><Relationship Id="rId84" Type="http://schemas.openxmlformats.org/officeDocument/2006/relationships/image" Target="media/image40.wmf"/><Relationship Id="rId89" Type="http://schemas.openxmlformats.org/officeDocument/2006/relationships/oleObject" Target="embeddings/oleObject43.bin"/><Relationship Id="rId7" Type="http://schemas.openxmlformats.org/officeDocument/2006/relationships/image" Target="media/image2.wmf"/><Relationship Id="rId71" Type="http://schemas.openxmlformats.org/officeDocument/2006/relationships/oleObject" Target="embeddings/oleObject33.bin"/><Relationship Id="rId92" Type="http://schemas.openxmlformats.org/officeDocument/2006/relationships/image" Target="media/image44.wmf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2.bin"/><Relationship Id="rId11" Type="http://schemas.openxmlformats.org/officeDocument/2006/relationships/image" Target="media/image4.wmf"/><Relationship Id="rId24" Type="http://schemas.openxmlformats.org/officeDocument/2006/relationships/image" Target="media/image11.wmf"/><Relationship Id="rId32" Type="http://schemas.openxmlformats.org/officeDocument/2006/relationships/oleObject" Target="embeddings/oleObject14.bin"/><Relationship Id="rId37" Type="http://schemas.openxmlformats.org/officeDocument/2006/relationships/image" Target="media/image17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1.wmf"/><Relationship Id="rId53" Type="http://schemas.openxmlformats.org/officeDocument/2006/relationships/image" Target="media/image25.wmf"/><Relationship Id="rId58" Type="http://schemas.openxmlformats.org/officeDocument/2006/relationships/oleObject" Target="embeddings/oleObject27.bin"/><Relationship Id="rId66" Type="http://schemas.openxmlformats.org/officeDocument/2006/relationships/image" Target="media/image32.wmf"/><Relationship Id="rId74" Type="http://schemas.openxmlformats.org/officeDocument/2006/relationships/oleObject" Target="embeddings/oleObject35.bin"/><Relationship Id="rId79" Type="http://schemas.openxmlformats.org/officeDocument/2006/relationships/image" Target="media/image38.wmf"/><Relationship Id="rId87" Type="http://schemas.openxmlformats.org/officeDocument/2006/relationships/oleObject" Target="embeddings/oleObject42.bin"/><Relationship Id="rId102" Type="http://schemas.openxmlformats.org/officeDocument/2006/relationships/image" Target="media/image49.wmf"/><Relationship Id="rId5" Type="http://schemas.openxmlformats.org/officeDocument/2006/relationships/image" Target="media/image1.wmf"/><Relationship Id="rId61" Type="http://schemas.openxmlformats.org/officeDocument/2006/relationships/image" Target="media/image29.wmf"/><Relationship Id="rId82" Type="http://schemas.openxmlformats.org/officeDocument/2006/relationships/oleObject" Target="embeddings/oleObject39.bin"/><Relationship Id="rId90" Type="http://schemas.openxmlformats.org/officeDocument/2006/relationships/image" Target="media/image43.wmf"/><Relationship Id="rId95" Type="http://schemas.openxmlformats.org/officeDocument/2006/relationships/oleObject" Target="embeddings/oleObject46.bin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1.bin"/><Relationship Id="rId30" Type="http://schemas.openxmlformats.org/officeDocument/2006/relationships/oleObject" Target="embeddings/oleObject13.bin"/><Relationship Id="rId35" Type="http://schemas.openxmlformats.org/officeDocument/2006/relationships/image" Target="media/image16.wmf"/><Relationship Id="rId43" Type="http://schemas.openxmlformats.org/officeDocument/2006/relationships/image" Target="media/image20.wmf"/><Relationship Id="rId48" Type="http://schemas.openxmlformats.org/officeDocument/2006/relationships/oleObject" Target="embeddings/oleObject22.bin"/><Relationship Id="rId56" Type="http://schemas.openxmlformats.org/officeDocument/2006/relationships/oleObject" Target="embeddings/oleObject26.bin"/><Relationship Id="rId64" Type="http://schemas.openxmlformats.org/officeDocument/2006/relationships/image" Target="media/image31.wmf"/><Relationship Id="rId69" Type="http://schemas.openxmlformats.org/officeDocument/2006/relationships/oleObject" Target="embeddings/oleObject32.bin"/><Relationship Id="rId77" Type="http://schemas.openxmlformats.org/officeDocument/2006/relationships/image" Target="media/image37.wmf"/><Relationship Id="rId100" Type="http://schemas.openxmlformats.org/officeDocument/2006/relationships/image" Target="media/image48.wmf"/><Relationship Id="rId105" Type="http://schemas.openxmlformats.org/officeDocument/2006/relationships/theme" Target="theme/theme1.xml"/><Relationship Id="rId8" Type="http://schemas.openxmlformats.org/officeDocument/2006/relationships/oleObject" Target="embeddings/oleObject2.bin"/><Relationship Id="rId51" Type="http://schemas.openxmlformats.org/officeDocument/2006/relationships/image" Target="media/image24.wmf"/><Relationship Id="rId72" Type="http://schemas.openxmlformats.org/officeDocument/2006/relationships/image" Target="media/image35.png"/><Relationship Id="rId80" Type="http://schemas.openxmlformats.org/officeDocument/2006/relationships/oleObject" Target="embeddings/oleObject38.bin"/><Relationship Id="rId85" Type="http://schemas.openxmlformats.org/officeDocument/2006/relationships/oleObject" Target="embeddings/oleObject41.bin"/><Relationship Id="rId93" Type="http://schemas.openxmlformats.org/officeDocument/2006/relationships/oleObject" Target="embeddings/oleObject45.bin"/><Relationship Id="rId98" Type="http://schemas.openxmlformats.org/officeDocument/2006/relationships/image" Target="media/image47.wmf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0.bin"/><Relationship Id="rId33" Type="http://schemas.openxmlformats.org/officeDocument/2006/relationships/image" Target="media/image15.wmf"/><Relationship Id="rId38" Type="http://schemas.openxmlformats.org/officeDocument/2006/relationships/oleObject" Target="embeddings/oleObject17.bin"/><Relationship Id="rId46" Type="http://schemas.openxmlformats.org/officeDocument/2006/relationships/oleObject" Target="embeddings/oleObject21.bin"/><Relationship Id="rId59" Type="http://schemas.openxmlformats.org/officeDocument/2006/relationships/image" Target="media/image28.wmf"/><Relationship Id="rId67" Type="http://schemas.openxmlformats.org/officeDocument/2006/relationships/oleObject" Target="embeddings/oleObject31.bin"/><Relationship Id="rId103" Type="http://schemas.openxmlformats.org/officeDocument/2006/relationships/oleObject" Target="embeddings/oleObject50.bin"/><Relationship Id="rId20" Type="http://schemas.openxmlformats.org/officeDocument/2006/relationships/oleObject" Target="embeddings/oleObject8.bin"/><Relationship Id="rId41" Type="http://schemas.openxmlformats.org/officeDocument/2006/relationships/image" Target="media/image19.wmf"/><Relationship Id="rId54" Type="http://schemas.openxmlformats.org/officeDocument/2006/relationships/oleObject" Target="embeddings/oleObject25.bin"/><Relationship Id="rId62" Type="http://schemas.openxmlformats.org/officeDocument/2006/relationships/image" Target="media/image30.wmf"/><Relationship Id="rId70" Type="http://schemas.openxmlformats.org/officeDocument/2006/relationships/image" Target="media/image34.wmf"/><Relationship Id="rId75" Type="http://schemas.openxmlformats.org/officeDocument/2006/relationships/image" Target="media/image36.wmf"/><Relationship Id="rId83" Type="http://schemas.openxmlformats.org/officeDocument/2006/relationships/oleObject" Target="embeddings/oleObject40.bin"/><Relationship Id="rId88" Type="http://schemas.openxmlformats.org/officeDocument/2006/relationships/image" Target="media/image42.wmf"/><Relationship Id="rId91" Type="http://schemas.openxmlformats.org/officeDocument/2006/relationships/oleObject" Target="embeddings/oleObject44.bin"/><Relationship Id="rId96" Type="http://schemas.openxmlformats.org/officeDocument/2006/relationships/image" Target="media/image46.wmf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png"/><Relationship Id="rId28" Type="http://schemas.openxmlformats.org/officeDocument/2006/relationships/image" Target="media/image13.wmf"/><Relationship Id="rId36" Type="http://schemas.openxmlformats.org/officeDocument/2006/relationships/oleObject" Target="embeddings/oleObject16.bin"/><Relationship Id="rId49" Type="http://schemas.openxmlformats.org/officeDocument/2006/relationships/image" Target="media/image23.wmf"/><Relationship Id="rId57" Type="http://schemas.openxmlformats.org/officeDocument/2006/relationships/image" Target="media/image27.wmf"/><Relationship Id="rId10" Type="http://schemas.openxmlformats.org/officeDocument/2006/relationships/oleObject" Target="embeddings/oleObject3.bin"/><Relationship Id="rId31" Type="http://schemas.openxmlformats.org/officeDocument/2006/relationships/image" Target="media/image14.wmf"/><Relationship Id="rId44" Type="http://schemas.openxmlformats.org/officeDocument/2006/relationships/oleObject" Target="embeddings/oleObject20.bin"/><Relationship Id="rId52" Type="http://schemas.openxmlformats.org/officeDocument/2006/relationships/oleObject" Target="embeddings/oleObject24.bin"/><Relationship Id="rId60" Type="http://schemas.openxmlformats.org/officeDocument/2006/relationships/oleObject" Target="embeddings/oleObject28.bin"/><Relationship Id="rId65" Type="http://schemas.openxmlformats.org/officeDocument/2006/relationships/oleObject" Target="embeddings/oleObject30.bin"/><Relationship Id="rId73" Type="http://schemas.openxmlformats.org/officeDocument/2006/relationships/oleObject" Target="embeddings/oleObject34.bin"/><Relationship Id="rId78" Type="http://schemas.openxmlformats.org/officeDocument/2006/relationships/oleObject" Target="embeddings/oleObject37.bin"/><Relationship Id="rId81" Type="http://schemas.openxmlformats.org/officeDocument/2006/relationships/image" Target="media/image39.wmf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8.bin"/><Relationship Id="rId101" Type="http://schemas.openxmlformats.org/officeDocument/2006/relationships/oleObject" Target="embeddings/oleObject49.bin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image" Target="media/image18.wmf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6.wmf"/><Relationship Id="rId76" Type="http://schemas.openxmlformats.org/officeDocument/2006/relationships/oleObject" Target="embeddings/oleObject36.bin"/><Relationship Id="rId97" Type="http://schemas.openxmlformats.org/officeDocument/2006/relationships/oleObject" Target="embeddings/oleObject47.bin"/><Relationship Id="rId10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757</Words>
  <Characters>4319</Characters>
  <Application>Microsoft Office Word</Application>
  <DocSecurity>0</DocSecurity>
  <Lines>35</Lines>
  <Paragraphs>10</Paragraphs>
  <ScaleCrop>false</ScaleCrop>
  <Company/>
  <LinksUpToDate>false</LinksUpToDate>
  <CharactersWithSpaces>5066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2011-05-05T09:33:00Z</dcterms:created>
  <dcterms:modified xsi:type="dcterms:W3CDTF">2011-05-05T09:33:00Z</dcterms:modified>
</cp:coreProperties>
</file>