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3D" w:rsidRDefault="00AE243D" w:rsidP="00AE243D">
      <w:pPr>
        <w:pStyle w:val="1"/>
      </w:pPr>
      <w:r>
        <w:t>Форвакуумні насоси</w:t>
      </w:r>
    </w:p>
    <w:p w:rsidR="00AE243D" w:rsidRDefault="00AE243D" w:rsidP="00AE243D">
      <w:pPr>
        <w:jc w:val="both"/>
        <w:rPr>
          <w:lang w:val="uk-UA"/>
        </w:rPr>
      </w:pPr>
    </w:p>
    <w:p w:rsidR="00AE243D" w:rsidRDefault="00AE243D" w:rsidP="00AE243D">
      <w:pPr>
        <w:jc w:val="both"/>
        <w:rPr>
          <w:lang w:val="uk-UA"/>
        </w:rPr>
      </w:pPr>
      <w:r>
        <w:rPr>
          <w:lang w:val="uk-UA"/>
        </w:rPr>
        <w:tab/>
        <w:t xml:space="preserve">Форвакуумні насоси – єдиний тип насосів, які викидають захоплене у об’ємі повітря безпосередньо у атмосферу. Кажуть, що форвакуумні насоси працюють безпосередньо проти атмосферного тиску. Це найбільш широко вживаними  форвакуумними насосами є ротаційні (обертальні) масляні насоси різних конструкцій. До них відносяться пластинково-роторний, пластинково-статорний та золотниковий насоси. </w:t>
      </w:r>
    </w:p>
    <w:p w:rsidR="00AE243D" w:rsidRDefault="00AE243D" w:rsidP="00AE243D">
      <w:pPr>
        <w:jc w:val="both"/>
        <w:rPr>
          <w:lang w:val="uk-UA"/>
        </w:rPr>
      </w:pPr>
    </w:p>
    <w:p w:rsidR="00AE243D" w:rsidRDefault="00AE243D" w:rsidP="00AE243D">
      <w:pPr>
        <w:jc w:val="both"/>
        <w:rPr>
          <w:lang w:val="uk-UA"/>
        </w:rPr>
      </w:pPr>
      <w:r>
        <w:rPr>
          <w:noProof/>
          <w:u w:val="single"/>
          <w:lang w:val="ru-RU"/>
        </w:rPr>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614680</wp:posOffset>
                </wp:positionV>
                <wp:extent cx="2373630" cy="1835785"/>
                <wp:effectExtent l="0" t="0" r="0" b="381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43D" w:rsidRDefault="00AE243D" w:rsidP="00AE243D">
                            <w:r>
                              <w:rPr>
                                <w:noProof/>
                                <w:lang w:val="ru-RU"/>
                              </w:rPr>
                              <w:drawing>
                                <wp:inline distT="0" distB="0" distL="0" distR="0" wp14:anchorId="4CCF941E" wp14:editId="52722A13">
                                  <wp:extent cx="2190750" cy="1743075"/>
                                  <wp:effectExtent l="0" t="0" r="0" b="9525"/>
                                  <wp:docPr id="9" name="Рисунок 9" descr="8_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_2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743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6.55pt;margin-top:48.4pt;width:186.9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" o:allowincell="f" stroked="f">
                <v:textbox>
                  <w:txbxContent>
                    <w:p w:rsidR="00AE243D" w:rsidRDefault="00AE243D" w:rsidP="00AE243D">
                      <w:r>
                        <w:rPr>
                          <w:noProof/>
                          <w:lang w:val="ru-RU"/>
                        </w:rPr>
                        <w:drawing>
                          <wp:inline distT="0" distB="0" distL="0" distR="0" wp14:anchorId="4CCF941E" wp14:editId="52722A13">
                            <wp:extent cx="2190750" cy="1743075"/>
                            <wp:effectExtent l="0" t="0" r="0" b="9525"/>
                            <wp:docPr id="9" name="Рисунок 9" descr="8_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_2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743075"/>
                                    </a:xfrm>
                                    <a:prstGeom prst="rect">
                                      <a:avLst/>
                                    </a:prstGeom>
                                    <a:noFill/>
                                    <a:ln>
                                      <a:noFill/>
                                    </a:ln>
                                  </pic:spPr>
                                </pic:pic>
                              </a:graphicData>
                            </a:graphic>
                          </wp:inline>
                        </w:drawing>
                      </w:r>
                    </w:p>
                  </w:txbxContent>
                </v:textbox>
                <w10:wrap type="square"/>
              </v:shape>
            </w:pict>
          </mc:Fallback>
        </mc:AlternateContent>
      </w:r>
      <w:r>
        <w:rPr>
          <w:u w:val="single"/>
          <w:lang w:val="uk-UA"/>
        </w:rPr>
        <w:t>Пластинково-роторний насос</w:t>
      </w:r>
      <w:r>
        <w:rPr>
          <w:lang w:val="uk-UA"/>
        </w:rPr>
        <w:t xml:space="preserve">. Нерухомий корпус (статор) </w:t>
      </w:r>
      <w:proofErr w:type="spellStart"/>
      <w:r>
        <w:rPr>
          <w:lang w:val="uk-UA"/>
        </w:rPr>
        <w:t>під’єднується</w:t>
      </w:r>
      <w:proofErr w:type="spellEnd"/>
      <w:r>
        <w:rPr>
          <w:lang w:val="uk-UA"/>
        </w:rPr>
        <w:t xml:space="preserve"> до об’єму, який відкачується. Сталевий циліндр (ротор) обертається з частотою кілька сотень обертів за хвилину, а з ним обертаються </w:t>
      </w:r>
      <w:proofErr w:type="spellStart"/>
      <w:r>
        <w:rPr>
          <w:lang w:val="uk-UA"/>
        </w:rPr>
        <w:t>підпружинені</w:t>
      </w:r>
      <w:proofErr w:type="spellEnd"/>
      <w:r>
        <w:rPr>
          <w:lang w:val="uk-UA"/>
        </w:rPr>
        <w:t xml:space="preserve"> пластини. Вся конструкція занурена у спеціальне форвакуумне масло. </w:t>
      </w:r>
    </w:p>
    <w:p w:rsidR="00AE243D" w:rsidRDefault="00AE243D" w:rsidP="00AE243D">
      <w:pPr>
        <w:ind w:firstLine="720"/>
        <w:jc w:val="both"/>
        <w:rPr>
          <w:lang w:val="uk-UA"/>
        </w:rPr>
      </w:pPr>
      <w:r>
        <w:rPr>
          <w:lang w:val="uk-UA"/>
        </w:rPr>
        <w:t>Пластина захоплює повітря біля виходу на об’єм і провертається. Об’єм 1 збільшується, тиск у ньому зменшується. Пластина тягне за собою молекули газу (2), а потім виштовхує їх (3) через вихідний клапан у масло (вихлоп знаходиться у маслі). За один оберт кожна частина об’єму відкачується двічі.</w:t>
      </w:r>
    </w:p>
    <w:p w:rsidR="00AE243D" w:rsidRDefault="00AE243D" w:rsidP="00AE243D">
      <w:pPr>
        <w:ind w:firstLine="720"/>
        <w:jc w:val="both"/>
        <w:rPr>
          <w:lang w:val="uk-UA"/>
        </w:rPr>
      </w:pPr>
      <w:r>
        <w:rPr>
          <w:lang w:val="uk-UA"/>
        </w:rPr>
        <w:t xml:space="preserve">Таким насосом можна відкачати об’єм до тиску </w:t>
      </w:r>
      <w:r>
        <w:rPr>
          <w:position w:val="-12"/>
          <w:lang w:val="uk-UA"/>
        </w:rPr>
        <w:object w:dxaOrig="18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4pt" o:ole="" fillcolor="window">
            <v:imagedata r:id="rId7" o:title=""/>
          </v:shape>
          <o:OLEObject Type="Embed" ProgID="Equation.3" ShapeID="_x0000_i1025" DrawAspect="Content" ObjectID="_1366103284" r:id="rId8"/>
        </w:object>
      </w:r>
      <w:r>
        <w:rPr>
          <w:lang w:val="uk-UA"/>
        </w:rPr>
        <w:t>тор.</w:t>
      </w:r>
    </w:p>
    <w:p w:rsidR="00AE243D" w:rsidRDefault="00AE243D" w:rsidP="00AE243D">
      <w:pPr>
        <w:ind w:firstLine="720"/>
        <w:jc w:val="both"/>
        <w:rPr>
          <w:lang w:val="uk-UA"/>
        </w:rPr>
      </w:pPr>
      <w:r>
        <w:rPr>
          <w:lang w:val="uk-UA"/>
        </w:rPr>
        <w:t>Чим обмежується граничний тиск для такого насосу ? У нього є 3 слабких місця:</w:t>
      </w:r>
    </w:p>
    <w:p w:rsidR="00AE243D" w:rsidRDefault="00AE243D" w:rsidP="00AE243D">
      <w:pPr>
        <w:numPr>
          <w:ilvl w:val="0"/>
          <w:numId w:val="1"/>
        </w:numPr>
        <w:jc w:val="both"/>
        <w:rPr>
          <w:lang w:val="uk-UA"/>
        </w:rPr>
      </w:pPr>
      <w:r>
        <w:rPr>
          <w:lang w:val="uk-UA"/>
        </w:rPr>
        <w:t>Наявність “мертвого простору” між вихлопом і ротором поблизу вихлопу.</w:t>
      </w:r>
    </w:p>
    <w:p w:rsidR="00AE243D" w:rsidRPr="00AE243D" w:rsidRDefault="00AE243D" w:rsidP="00AE243D">
      <w:pPr>
        <w:numPr>
          <w:ilvl w:val="0"/>
          <w:numId w:val="1"/>
        </w:numPr>
        <w:jc w:val="both"/>
        <w:rPr>
          <w:lang w:val="ru-RU"/>
        </w:rPr>
      </w:pPr>
      <w:r>
        <w:rPr>
          <w:lang w:val="uk-UA"/>
        </w:rPr>
        <w:t xml:space="preserve">Наявність парів масла, тиск яких становить </w:t>
      </w:r>
      <w:r>
        <w:rPr>
          <w:position w:val="-6"/>
          <w:lang w:val="uk-UA"/>
        </w:rPr>
        <w:object w:dxaOrig="820" w:dyaOrig="420">
          <v:shape id="_x0000_i1026" type="#_x0000_t75" style="width:41.25pt;height:21pt" o:ole="" fillcolor="window">
            <v:imagedata r:id="rId9" o:title=""/>
          </v:shape>
          <o:OLEObject Type="Embed" ProgID="Equation.3" ShapeID="_x0000_i1026" DrawAspect="Content" ObjectID="_1366103285" r:id="rId10"/>
        </w:object>
      </w:r>
      <w:r>
        <w:rPr>
          <w:lang w:val="uk-UA"/>
        </w:rPr>
        <w:t>тор. При обертанні насос гріється, а масло частково випаровується. Тому неможливо отримати більш низький тиск.</w:t>
      </w:r>
    </w:p>
    <w:p w:rsidR="00AE243D" w:rsidRPr="00AE243D" w:rsidRDefault="00AE243D" w:rsidP="00AE243D">
      <w:pPr>
        <w:numPr>
          <w:ilvl w:val="0"/>
          <w:numId w:val="1"/>
        </w:numPr>
        <w:jc w:val="both"/>
        <w:rPr>
          <w:lang w:val="ru-RU"/>
        </w:rPr>
      </w:pPr>
      <w:proofErr w:type="spellStart"/>
      <w:r>
        <w:rPr>
          <w:lang w:val="uk-UA"/>
        </w:rPr>
        <w:t>Зворотнє</w:t>
      </w:r>
      <w:proofErr w:type="spellEnd"/>
      <w:r>
        <w:rPr>
          <w:lang w:val="uk-UA"/>
        </w:rPr>
        <w:t xml:space="preserve"> натікання газу у момент вихлопу.</w:t>
      </w: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r>
        <w:rPr>
          <w:u w:val="single"/>
          <w:lang w:val="uk-UA"/>
        </w:rPr>
        <w:t>Пластинково-статорний насос</w:t>
      </w:r>
      <w:r>
        <w:rPr>
          <w:lang w:val="uk-UA"/>
        </w:rPr>
        <w:t>. Цей насос має певні переваги у порівнянні із пластинково-роторним.</w:t>
      </w:r>
    </w:p>
    <w:p w:rsidR="00AE243D" w:rsidRDefault="00AE243D" w:rsidP="00AE243D">
      <w:pPr>
        <w:jc w:val="both"/>
        <w:rPr>
          <w:lang w:val="uk-UA"/>
        </w:rPr>
      </w:pPr>
      <w:r>
        <w:rPr>
          <w:lang w:val="uk-UA"/>
        </w:rPr>
        <w:tab/>
        <w:t xml:space="preserve">У цьому насосі ротор грає роль пластин. Він має циліндричну форму і </w:t>
      </w:r>
      <w:proofErr w:type="spellStart"/>
      <w:r>
        <w:rPr>
          <w:lang w:val="uk-UA"/>
        </w:rPr>
        <w:t>неперервно</w:t>
      </w:r>
      <w:proofErr w:type="spellEnd"/>
      <w:r>
        <w:rPr>
          <w:lang w:val="uk-UA"/>
        </w:rPr>
        <w:t xml:space="preserve"> прилягає до внутрішньої поверхні статора. </w:t>
      </w:r>
    </w:p>
    <w:p w:rsidR="00AE243D" w:rsidRDefault="00AE243D" w:rsidP="00AE243D">
      <w:pPr>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465455</wp:posOffset>
                </wp:positionH>
                <wp:positionV relativeFrom="paragraph">
                  <wp:posOffset>147955</wp:posOffset>
                </wp:positionV>
                <wp:extent cx="2192655" cy="2042795"/>
                <wp:effectExtent l="0" t="1270" r="1905" b="381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2042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43D" w:rsidRDefault="00AE243D" w:rsidP="00AE243D">
                            <w:r>
                              <w:rPr>
                                <w:noProof/>
                                <w:lang w:val="ru-RU"/>
                              </w:rPr>
                              <w:drawing>
                                <wp:inline distT="0" distB="0" distL="0" distR="0" wp14:anchorId="311BA2A5" wp14:editId="0C3B550F">
                                  <wp:extent cx="2000250" cy="1943100"/>
                                  <wp:effectExtent l="0" t="0" r="0" b="0"/>
                                  <wp:docPr id="7" name="Рисунок 7" descr="8_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_2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36.65pt;margin-top:11.65pt;width:172.65pt;height:16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FykQIAABc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" o:allowincell="f" stroked="f">
                <v:textbox>
                  <w:txbxContent>
                    <w:p w:rsidR="00AE243D" w:rsidRDefault="00AE243D" w:rsidP="00AE243D">
                      <w:r>
                        <w:rPr>
                          <w:noProof/>
                          <w:lang w:val="ru-RU"/>
                        </w:rPr>
                        <w:drawing>
                          <wp:inline distT="0" distB="0" distL="0" distR="0" wp14:anchorId="311BA2A5" wp14:editId="0C3B550F">
                            <wp:extent cx="2000250" cy="1943100"/>
                            <wp:effectExtent l="0" t="0" r="0" b="0"/>
                            <wp:docPr id="7" name="Рисунок 7" descr="8_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_2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p>
                  </w:txbxContent>
                </v:textbox>
                <w10:wrap type="square"/>
              </v:shape>
            </w:pict>
          </mc:Fallback>
        </mc:AlternateContent>
      </w: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r>
        <w:rPr>
          <w:noProof/>
          <w:lang w:val="ru-RU"/>
        </w:rPr>
        <mc:AlternateContent>
          <mc:Choice Requires="wps">
            <w:drawing>
              <wp:anchor distT="0" distB="0" distL="114300" distR="114300" simplePos="0" relativeHeight="251661312" behindDoc="0" locked="0" layoutInCell="0" allowOverlap="1">
                <wp:simplePos x="0" y="0"/>
                <wp:positionH relativeFrom="column">
                  <wp:posOffset>2934335</wp:posOffset>
                </wp:positionH>
                <wp:positionV relativeFrom="paragraph">
                  <wp:posOffset>172720</wp:posOffset>
                </wp:positionV>
                <wp:extent cx="3381375" cy="1399540"/>
                <wp:effectExtent l="0" t="1270" r="190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39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43D" w:rsidRDefault="00AE243D" w:rsidP="00AE243D">
                            <w:r>
                              <w:rPr>
                                <w:noProof/>
                                <w:lang w:val="ru-RU"/>
                              </w:rPr>
                              <w:drawing>
                                <wp:inline distT="0" distB="0" distL="0" distR="0" wp14:anchorId="79FDE6FC" wp14:editId="1C933D99">
                                  <wp:extent cx="3190875" cy="1295400"/>
                                  <wp:effectExtent l="0" t="0" r="9525" b="0"/>
                                  <wp:docPr id="5" name="Рисунок 5" descr="8_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_2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231.05pt;margin-top:13.6pt;width:266.2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" o:allowincell="f" stroked="f">
                <v:textbox>
                  <w:txbxContent>
                    <w:p w:rsidR="00AE243D" w:rsidRDefault="00AE243D" w:rsidP="00AE243D">
                      <w:r>
                        <w:rPr>
                          <w:noProof/>
                          <w:lang w:val="ru-RU"/>
                        </w:rPr>
                        <w:drawing>
                          <wp:inline distT="0" distB="0" distL="0" distR="0" wp14:anchorId="79FDE6FC" wp14:editId="1C933D99">
                            <wp:extent cx="3190875" cy="1295400"/>
                            <wp:effectExtent l="0" t="0" r="9525" b="0"/>
                            <wp:docPr id="5" name="Рисунок 5" descr="8_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_2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295400"/>
                                    </a:xfrm>
                                    <a:prstGeom prst="rect">
                                      <a:avLst/>
                                    </a:prstGeom>
                                    <a:noFill/>
                                    <a:ln>
                                      <a:noFill/>
                                    </a:ln>
                                  </pic:spPr>
                                </pic:pic>
                              </a:graphicData>
                            </a:graphic>
                          </wp:inline>
                        </w:drawing>
                      </w:r>
                    </w:p>
                  </w:txbxContent>
                </v:textbox>
              </v:shape>
            </w:pict>
          </mc:Fallback>
        </mc:AlternateContent>
      </w: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p>
    <w:p w:rsidR="00AE243D" w:rsidRDefault="00AE243D" w:rsidP="00AE243D">
      <w:pPr>
        <w:jc w:val="both"/>
        <w:rPr>
          <w:lang w:val="uk-UA"/>
        </w:rPr>
      </w:pPr>
      <w:r>
        <w:rPr>
          <w:lang w:val="uk-UA"/>
        </w:rPr>
        <w:t xml:space="preserve">У пластинково-статорного насосу менше слабких місць порівняно із пластинково-роторним. У ньому </w:t>
      </w:r>
      <w:proofErr w:type="spellStart"/>
      <w:r>
        <w:rPr>
          <w:lang w:val="uk-UA"/>
        </w:rPr>
        <w:t>відсутний</w:t>
      </w:r>
      <w:proofErr w:type="spellEnd"/>
      <w:r>
        <w:rPr>
          <w:lang w:val="uk-UA"/>
        </w:rPr>
        <w:t xml:space="preserve"> “мертвий простір”.</w:t>
      </w:r>
    </w:p>
    <w:p w:rsidR="00AE243D" w:rsidRDefault="00AE243D" w:rsidP="00AE243D">
      <w:pPr>
        <w:jc w:val="both"/>
        <w:rPr>
          <w:lang w:val="uk-UA"/>
        </w:rPr>
      </w:pPr>
      <w:r>
        <w:rPr>
          <w:lang w:val="uk-UA"/>
        </w:rPr>
        <w:tab/>
        <w:t>Слабкими місцями є :</w:t>
      </w:r>
    </w:p>
    <w:p w:rsidR="00AE243D" w:rsidRDefault="00AE243D" w:rsidP="00AE243D">
      <w:pPr>
        <w:numPr>
          <w:ilvl w:val="0"/>
          <w:numId w:val="2"/>
        </w:numPr>
        <w:jc w:val="both"/>
      </w:pPr>
      <w:r>
        <w:rPr>
          <w:lang w:val="uk-UA"/>
        </w:rPr>
        <w:t xml:space="preserve">Наявність парів масла, тиск яких становить </w:t>
      </w:r>
      <w:r>
        <w:rPr>
          <w:position w:val="-6"/>
          <w:lang w:val="uk-UA"/>
        </w:rPr>
        <w:object w:dxaOrig="820" w:dyaOrig="420">
          <v:shape id="_x0000_i1027" type="#_x0000_t75" style="width:41.25pt;height:21pt" o:ole="" fillcolor="window">
            <v:imagedata r:id="rId9" o:title=""/>
          </v:shape>
          <o:OLEObject Type="Embed" ProgID="Equation.3" ShapeID="_x0000_i1027" DrawAspect="Content" ObjectID="_1366103286" r:id="rId13"/>
        </w:object>
      </w:r>
      <w:r>
        <w:rPr>
          <w:lang w:val="uk-UA"/>
        </w:rPr>
        <w:t>тор. Тому неможливо отримати більш низький тиск.</w:t>
      </w:r>
    </w:p>
    <w:p w:rsidR="00AE243D" w:rsidRPr="00AE243D" w:rsidRDefault="00AE243D" w:rsidP="00AE243D">
      <w:pPr>
        <w:numPr>
          <w:ilvl w:val="0"/>
          <w:numId w:val="2"/>
        </w:numPr>
        <w:jc w:val="both"/>
        <w:rPr>
          <w:lang w:val="ru-RU"/>
        </w:rPr>
      </w:pPr>
      <w:proofErr w:type="spellStart"/>
      <w:r>
        <w:rPr>
          <w:lang w:val="uk-UA"/>
        </w:rPr>
        <w:t>Зворотнє</w:t>
      </w:r>
      <w:proofErr w:type="spellEnd"/>
      <w:r>
        <w:rPr>
          <w:lang w:val="uk-UA"/>
        </w:rPr>
        <w:t xml:space="preserve"> натікання газу у момент вихлопу.</w:t>
      </w:r>
    </w:p>
    <w:p w:rsidR="00AE243D" w:rsidRDefault="00AE243D" w:rsidP="00AE243D">
      <w:pPr>
        <w:ind w:firstLine="360"/>
        <w:jc w:val="both"/>
        <w:rPr>
          <w:lang w:val="uk-UA"/>
        </w:rPr>
      </w:pPr>
      <w:r>
        <w:rPr>
          <w:lang w:val="uk-UA"/>
        </w:rPr>
        <w:t xml:space="preserve">Оскільки основним слабким місцем є пари масла, то граничний вакуум приблизно такий самий </w:t>
      </w:r>
      <w:r>
        <w:rPr>
          <w:position w:val="-12"/>
          <w:lang w:val="uk-UA"/>
        </w:rPr>
        <w:object w:dxaOrig="1820" w:dyaOrig="480">
          <v:shape id="_x0000_i1028" type="#_x0000_t75" style="width:90.75pt;height:24pt" o:ole="" fillcolor="window">
            <v:imagedata r:id="rId14" o:title=""/>
          </v:shape>
          <o:OLEObject Type="Embed" ProgID="Equation.3" ShapeID="_x0000_i1028" DrawAspect="Content" ObjectID="_1366103287" r:id="rId15"/>
        </w:object>
      </w:r>
      <w:r>
        <w:rPr>
          <w:lang w:val="uk-UA"/>
        </w:rPr>
        <w:t>тор.</w:t>
      </w:r>
    </w:p>
    <w:p w:rsidR="00AE243D" w:rsidRDefault="00AE243D" w:rsidP="00AE243D">
      <w:pPr>
        <w:jc w:val="both"/>
        <w:rPr>
          <w:lang w:val="uk-UA"/>
        </w:rPr>
      </w:pPr>
    </w:p>
    <w:p w:rsidR="00AE243D" w:rsidRDefault="00AE243D" w:rsidP="00AE243D">
      <w:pPr>
        <w:jc w:val="both"/>
        <w:rPr>
          <w:lang w:val="uk-UA"/>
        </w:rPr>
      </w:pPr>
      <w:r>
        <w:rPr>
          <w:noProof/>
          <w:u w:val="single"/>
          <w:lang w:val="ru-RU"/>
        </w:rPr>
        <mc:AlternateContent>
          <mc:Choice Requires="wps">
            <w:drawing>
              <wp:anchor distT="0" distB="0" distL="114300" distR="114300" simplePos="0" relativeHeight="251662336" behindDoc="0" locked="0" layoutInCell="0" allowOverlap="1">
                <wp:simplePos x="0" y="0"/>
                <wp:positionH relativeFrom="column">
                  <wp:posOffset>8255</wp:posOffset>
                </wp:positionH>
                <wp:positionV relativeFrom="paragraph">
                  <wp:posOffset>443230</wp:posOffset>
                </wp:positionV>
                <wp:extent cx="2278380" cy="1920875"/>
                <wp:effectExtent l="0" t="0" r="1905" b="317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92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43D" w:rsidRDefault="00AE243D" w:rsidP="00AE243D">
                            <w:r>
                              <w:rPr>
                                <w:noProof/>
                                <w:lang w:val="ru-RU"/>
                              </w:rPr>
                              <w:drawing>
                                <wp:inline distT="0" distB="0" distL="0" distR="0" wp14:anchorId="6722F7C6" wp14:editId="43886196">
                                  <wp:extent cx="2095500" cy="1828800"/>
                                  <wp:effectExtent l="0" t="0" r="0" b="0"/>
                                  <wp:docPr id="3" name="Рисунок 3" descr="8_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_2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828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9" type="#_x0000_t202" style="position:absolute;left:0;text-align:left;margin-left:.65pt;margin-top:34.9pt;width:179.4pt;height:15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" o:allowincell="f" stroked="f">
                <v:textbox>
                  <w:txbxContent>
                    <w:p w:rsidR="00AE243D" w:rsidRDefault="00AE243D" w:rsidP="00AE243D">
                      <w:r>
                        <w:rPr>
                          <w:noProof/>
                          <w:lang w:val="ru-RU"/>
                        </w:rPr>
                        <w:drawing>
                          <wp:inline distT="0" distB="0" distL="0" distR="0" wp14:anchorId="6722F7C6" wp14:editId="43886196">
                            <wp:extent cx="2095500" cy="1828800"/>
                            <wp:effectExtent l="0" t="0" r="0" b="0"/>
                            <wp:docPr id="3" name="Рисунок 3" descr="8_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_2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828800"/>
                                    </a:xfrm>
                                    <a:prstGeom prst="rect">
                                      <a:avLst/>
                                    </a:prstGeom>
                                    <a:noFill/>
                                    <a:ln>
                                      <a:noFill/>
                                    </a:ln>
                                  </pic:spPr>
                                </pic:pic>
                              </a:graphicData>
                            </a:graphic>
                          </wp:inline>
                        </w:drawing>
                      </w:r>
                    </w:p>
                  </w:txbxContent>
                </v:textbox>
                <w10:wrap type="square"/>
              </v:shape>
            </w:pict>
          </mc:Fallback>
        </mc:AlternateContent>
      </w:r>
      <w:r>
        <w:rPr>
          <w:u w:val="single"/>
          <w:lang w:val="uk-UA"/>
        </w:rPr>
        <w:t>Золотниковий насос</w:t>
      </w:r>
      <w:r>
        <w:rPr>
          <w:lang w:val="uk-UA"/>
        </w:rPr>
        <w:t>. Ще однією конструкцією форвакуумного насосу є золотниковий насос. Циліндричний ротор у вигляді ексцентрика обертається, рухаючи обойму. Обойма через шарнір (підшипник) з’єднана із об’ємом або із наступним насосом. Повітря поступає до насосу через вхідний клапан у обоймі. Шарнір дозволяє обоймі ходити вгору-вниз та нахилятись в обидва боки. Повітря витісняється через вихідний клапан.</w:t>
      </w:r>
    </w:p>
    <w:p w:rsidR="00AE243D" w:rsidRDefault="00AE243D" w:rsidP="00AE243D">
      <w:pPr>
        <w:jc w:val="both"/>
        <w:rPr>
          <w:lang w:val="uk-UA"/>
        </w:rPr>
      </w:pPr>
      <w:r>
        <w:rPr>
          <w:lang w:val="uk-UA"/>
        </w:rPr>
        <w:tab/>
        <w:t>Система також занурена у масло, і пари масла обмежують граничний вакуум, але у золотниковому насосі у статорі підтримується низька температура масла за допомогою води, яка подається по спеціальним каналом.</w:t>
      </w:r>
    </w:p>
    <w:p w:rsidR="00AE243D" w:rsidRDefault="00AE243D" w:rsidP="00AE243D">
      <w:pPr>
        <w:jc w:val="both"/>
        <w:rPr>
          <w:lang w:val="uk-UA"/>
        </w:rPr>
      </w:pPr>
      <w:r>
        <w:rPr>
          <w:lang w:val="uk-UA"/>
        </w:rPr>
        <w:tab/>
        <w:t xml:space="preserve">Граничний вакуум, який забезпечує золотниковий насос, </w:t>
      </w:r>
      <w:r>
        <w:rPr>
          <w:position w:val="-12"/>
          <w:lang w:val="uk-UA"/>
        </w:rPr>
        <w:object w:dxaOrig="1060" w:dyaOrig="480">
          <v:shape id="_x0000_i1029" type="#_x0000_t75" style="width:53.25pt;height:24pt" o:ole="" fillcolor="window">
            <v:imagedata r:id="rId17" o:title=""/>
          </v:shape>
          <o:OLEObject Type="Embed" ProgID="Equation.3" ShapeID="_x0000_i1029" DrawAspect="Content" ObjectID="_1366103288" r:id="rId18"/>
        </w:object>
      </w:r>
      <w:r>
        <w:rPr>
          <w:lang w:val="uk-UA"/>
        </w:rPr>
        <w:t>тор.</w:t>
      </w:r>
    </w:p>
    <w:p w:rsidR="00AE243D" w:rsidRDefault="00AE243D" w:rsidP="00AE243D">
      <w:pPr>
        <w:jc w:val="both"/>
        <w:rPr>
          <w:lang w:val="uk-UA"/>
        </w:rPr>
      </w:pPr>
    </w:p>
    <w:p w:rsidR="00AE243D" w:rsidRDefault="00AE243D" w:rsidP="00AE243D">
      <w:pPr>
        <w:jc w:val="both"/>
        <w:rPr>
          <w:lang w:val="uk-UA"/>
        </w:rPr>
      </w:pPr>
      <w:r>
        <w:rPr>
          <w:u w:val="single"/>
          <w:lang w:val="uk-UA"/>
        </w:rPr>
        <w:t>Безмасляні форвакуумні насоси</w:t>
      </w:r>
      <w:r>
        <w:rPr>
          <w:lang w:val="uk-UA"/>
        </w:rPr>
        <w:t xml:space="preserve">. Як бачимо, найбільшу проблему становить наявність масла. Тому намагались створити безмасляні форвакуумні насоси. </w:t>
      </w:r>
    </w:p>
    <w:p w:rsidR="00AE243D" w:rsidRDefault="00AE243D" w:rsidP="00AE243D">
      <w:pPr>
        <w:jc w:val="both"/>
        <w:rPr>
          <w:lang w:val="uk-UA"/>
        </w:rPr>
      </w:pPr>
      <w:r>
        <w:rPr>
          <w:lang w:val="uk-UA"/>
        </w:rPr>
        <w:tab/>
        <w:t xml:space="preserve">Раніше користувались для відкачки активованим вугіллям. Першим запропонував адсорбційний насос на активованому вугіллі англійський фізик Джеймс </w:t>
      </w:r>
      <w:proofErr w:type="spellStart"/>
      <w:r>
        <w:rPr>
          <w:lang w:val="uk-UA"/>
        </w:rPr>
        <w:t>Дьюар</w:t>
      </w:r>
      <w:proofErr w:type="spellEnd"/>
      <w:r>
        <w:rPr>
          <w:lang w:val="uk-UA"/>
        </w:rPr>
        <w:t xml:space="preserve"> (винахідник термоса). Активоване вугілля  </w:t>
      </w:r>
      <w:r>
        <w:rPr>
          <w:lang w:val="uk-UA"/>
        </w:rPr>
        <w:sym w:font="Symbol" w:char="F02D"/>
      </w:r>
      <w:r>
        <w:rPr>
          <w:lang w:val="uk-UA"/>
        </w:rPr>
        <w:t xml:space="preserve"> поруватий матеріал. У нього розміри пор </w:t>
      </w:r>
      <w:proofErr w:type="spellStart"/>
      <w:r>
        <w:rPr>
          <w:lang w:val="uk-UA"/>
        </w:rPr>
        <w:t>співрозмірні</w:t>
      </w:r>
      <w:proofErr w:type="spellEnd"/>
      <w:r>
        <w:rPr>
          <w:lang w:val="uk-UA"/>
        </w:rPr>
        <w:t xml:space="preserve"> із розмірами молекул. Якщо вугілля охолодити, буде відбуватись адсорбція газу. </w:t>
      </w:r>
      <w:r>
        <w:rPr>
          <w:u w:val="single"/>
          <w:lang w:val="uk-UA"/>
        </w:rPr>
        <w:t>Адсорбція</w:t>
      </w:r>
      <w:r>
        <w:rPr>
          <w:lang w:val="uk-UA"/>
        </w:rPr>
        <w:t xml:space="preserve"> – це концентрація речовини із </w:t>
      </w:r>
      <w:proofErr w:type="spellStart"/>
      <w:r>
        <w:rPr>
          <w:lang w:val="uk-UA"/>
        </w:rPr>
        <w:t>газа</w:t>
      </w:r>
      <w:proofErr w:type="spellEnd"/>
      <w:r>
        <w:rPr>
          <w:lang w:val="uk-UA"/>
        </w:rPr>
        <w:t xml:space="preserve"> або рідини на поверхні твердого тіла або рідини. Охолодження викликає конденсацію газу. Холодна поверхня здатна адсорбувати газ. Адсорбовані молекули утворюють мономолекулярний шар, після цього відкачка зупиняється. Поруватий матеріал використовується саме для того, щоб збільшити поверхню, на яку осідає газ. Після того поглинач змінюють, або відпалюють.</w:t>
      </w:r>
    </w:p>
    <w:p w:rsidR="00AE243D" w:rsidRDefault="00AE243D" w:rsidP="00AE243D">
      <w:pPr>
        <w:jc w:val="both"/>
        <w:rPr>
          <w:lang w:val="uk-UA"/>
        </w:rPr>
      </w:pPr>
      <w:r>
        <w:rPr>
          <w:noProof/>
          <w:lang w:val="ru-RU"/>
        </w:rPr>
        <w:lastRenderedPageBreak/>
        <mc:AlternateContent>
          <mc:Choice Requires="wps">
            <w:drawing>
              <wp:anchor distT="0" distB="0" distL="114300" distR="114300" simplePos="0" relativeHeight="251663360" behindDoc="0" locked="0" layoutInCell="0" allowOverlap="1">
                <wp:simplePos x="0" y="0"/>
                <wp:positionH relativeFrom="column">
                  <wp:posOffset>-83185</wp:posOffset>
                </wp:positionH>
                <wp:positionV relativeFrom="paragraph">
                  <wp:posOffset>56515</wp:posOffset>
                </wp:positionV>
                <wp:extent cx="1492250" cy="1693545"/>
                <wp:effectExtent l="0" t="4445" r="3175"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69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43D" w:rsidRDefault="00AE243D" w:rsidP="00AE243D">
                            <w:r>
                              <w:rPr>
                                <w:noProof/>
                                <w:lang w:val="ru-RU"/>
                              </w:rPr>
                              <w:drawing>
                                <wp:inline distT="0" distB="0" distL="0" distR="0" wp14:anchorId="4C1504A9" wp14:editId="5D60A042">
                                  <wp:extent cx="1314450" cy="1600200"/>
                                  <wp:effectExtent l="0" t="0" r="0" b="0"/>
                                  <wp:docPr id="1" name="Рисунок 1" descr="8_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_24.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600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0" type="#_x0000_t202" style="position:absolute;left:0;text-align:left;margin-left:-6.55pt;margin-top:4.45pt;width:117.5pt;height:1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" o:allowincell="f" stroked="f">
                <v:textbox>
                  <w:txbxContent>
                    <w:p w:rsidR="00AE243D" w:rsidRDefault="00AE243D" w:rsidP="00AE243D">
                      <w:r>
                        <w:rPr>
                          <w:noProof/>
                          <w:lang w:val="ru-RU"/>
                        </w:rPr>
                        <w:drawing>
                          <wp:inline distT="0" distB="0" distL="0" distR="0" wp14:anchorId="4C1504A9" wp14:editId="5D60A042">
                            <wp:extent cx="1314450" cy="1600200"/>
                            <wp:effectExtent l="0" t="0" r="0" b="0"/>
                            <wp:docPr id="1" name="Рисунок 1" descr="8_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_24.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600200"/>
                                    </a:xfrm>
                                    <a:prstGeom prst="rect">
                                      <a:avLst/>
                                    </a:prstGeom>
                                    <a:noFill/>
                                    <a:ln>
                                      <a:noFill/>
                                    </a:ln>
                                  </pic:spPr>
                                </pic:pic>
                              </a:graphicData>
                            </a:graphic>
                          </wp:inline>
                        </w:drawing>
                      </w:r>
                    </w:p>
                  </w:txbxContent>
                </v:textbox>
                <w10:wrap type="square"/>
              </v:shape>
            </w:pict>
          </mc:Fallback>
        </mc:AlternateContent>
      </w:r>
      <w:r>
        <w:rPr>
          <w:lang w:val="uk-UA"/>
        </w:rPr>
        <w:tab/>
        <w:t xml:space="preserve">Зараз замість вугілля використовують різні сполуки. Наприклад, алюмосилікати. З цієї родини речовин – </w:t>
      </w:r>
      <w:proofErr w:type="spellStart"/>
      <w:r>
        <w:rPr>
          <w:lang w:val="uk-UA"/>
        </w:rPr>
        <w:t>сілікагель</w:t>
      </w:r>
      <w:proofErr w:type="spellEnd"/>
      <w:r>
        <w:rPr>
          <w:lang w:val="uk-UA"/>
        </w:rPr>
        <w:t xml:space="preserve">, який у пакетиках ви могли </w:t>
      </w:r>
      <w:proofErr w:type="spellStart"/>
      <w:r>
        <w:rPr>
          <w:lang w:val="uk-UA"/>
        </w:rPr>
        <w:t>зутрічати</w:t>
      </w:r>
      <w:proofErr w:type="spellEnd"/>
      <w:r>
        <w:rPr>
          <w:lang w:val="uk-UA"/>
        </w:rPr>
        <w:t xml:space="preserve"> у коробках з побутовою технікою, радіоапаратурою, тощо для захисту від вологи.</w:t>
      </w:r>
    </w:p>
    <w:p w:rsidR="00AE243D" w:rsidRDefault="00AE243D" w:rsidP="00AE243D">
      <w:pPr>
        <w:jc w:val="both"/>
        <w:rPr>
          <w:lang w:val="uk-UA"/>
        </w:rPr>
      </w:pPr>
      <w:r>
        <w:rPr>
          <w:lang w:val="uk-UA"/>
        </w:rPr>
        <w:tab/>
        <w:t>Відкачуваний об’єм занурюють у рідкий азот (77 К), а трубопровід перекривають клапаном із алюмосилікатом або іншою поруватою речовиною. Газ осідає у поруватому матеріалі і видаляється разом із ним.</w:t>
      </w:r>
    </w:p>
    <w:p w:rsidR="00AE243D" w:rsidRDefault="00AE243D" w:rsidP="00AE243D">
      <w:pPr>
        <w:jc w:val="both"/>
        <w:rPr>
          <w:lang w:val="uk-UA"/>
        </w:rPr>
      </w:pPr>
      <w:r>
        <w:rPr>
          <w:lang w:val="uk-UA"/>
        </w:rPr>
        <w:tab/>
        <w:t xml:space="preserve">У цих насосах є можливість отримати вакуум </w:t>
      </w:r>
      <w:r>
        <w:rPr>
          <w:position w:val="-12"/>
          <w:lang w:val="uk-UA"/>
        </w:rPr>
        <w:object w:dxaOrig="1060" w:dyaOrig="480">
          <v:shape id="_x0000_i1030" type="#_x0000_t75" style="width:53.25pt;height:24pt" o:ole="" fillcolor="window">
            <v:imagedata r:id="rId17" o:title=""/>
          </v:shape>
          <o:OLEObject Type="Embed" ProgID="Equation.3" ShapeID="_x0000_i1030" DrawAspect="Content" ObjectID="_1366103289" r:id="rId20"/>
        </w:object>
      </w:r>
      <w:r>
        <w:rPr>
          <w:lang w:val="uk-UA"/>
        </w:rPr>
        <w:t>тор, але широкого вжитку вони не знайшли через необхідність весь час змінювати поглинаючу речовину та неможливість відкачувати великі об’єми. Роторні насоси залишаються простими, надійними, економічно вигідними і широковживаними.</w:t>
      </w:r>
    </w:p>
    <w:p w:rsidR="00AE243D" w:rsidRDefault="00AE243D" w:rsidP="00AE243D">
      <w:pPr>
        <w:jc w:val="both"/>
        <w:rPr>
          <w:lang w:val="uk-UA"/>
        </w:rPr>
      </w:pPr>
    </w:p>
    <w:p w:rsidR="001D4AE2" w:rsidRDefault="00AE243D">
      <w:bookmarkStart w:id="0" w:name="_GoBack"/>
      <w:bookmarkEnd w:id="0"/>
    </w:p>
    <w:sectPr w:rsidR="001D4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028"/>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CF060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3D"/>
    <w:rsid w:val="00581D68"/>
    <w:rsid w:val="00AE243D"/>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D"/>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AE243D"/>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243D"/>
    <w:rPr>
      <w:rFonts w:ascii="Times New Roman" w:eastAsia="Times New Roman" w:hAnsi="Times New Roman" w:cs="Times New Roman"/>
      <w:b/>
      <w:sz w:val="28"/>
      <w:szCs w:val="20"/>
      <w:lang w:val="uk-UA" w:eastAsia="ru-RU"/>
    </w:rPr>
  </w:style>
  <w:style w:type="paragraph" w:styleId="a3">
    <w:name w:val="Balloon Text"/>
    <w:basedOn w:val="a"/>
    <w:link w:val="a4"/>
    <w:uiPriority w:val="99"/>
    <w:semiHidden/>
    <w:unhideWhenUsed/>
    <w:rsid w:val="00AE243D"/>
    <w:rPr>
      <w:rFonts w:ascii="Tahoma" w:hAnsi="Tahoma" w:cs="Tahoma"/>
      <w:sz w:val="16"/>
      <w:szCs w:val="16"/>
    </w:rPr>
  </w:style>
  <w:style w:type="character" w:customStyle="1" w:styleId="a4">
    <w:name w:val="Текст выноски Знак"/>
    <w:basedOn w:val="a0"/>
    <w:link w:val="a3"/>
    <w:uiPriority w:val="99"/>
    <w:semiHidden/>
    <w:rsid w:val="00AE243D"/>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D"/>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AE243D"/>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243D"/>
    <w:rPr>
      <w:rFonts w:ascii="Times New Roman" w:eastAsia="Times New Roman" w:hAnsi="Times New Roman" w:cs="Times New Roman"/>
      <w:b/>
      <w:sz w:val="28"/>
      <w:szCs w:val="20"/>
      <w:lang w:val="uk-UA" w:eastAsia="ru-RU"/>
    </w:rPr>
  </w:style>
  <w:style w:type="paragraph" w:styleId="a3">
    <w:name w:val="Balloon Text"/>
    <w:basedOn w:val="a"/>
    <w:link w:val="a4"/>
    <w:uiPriority w:val="99"/>
    <w:semiHidden/>
    <w:unhideWhenUsed/>
    <w:rsid w:val="00AE243D"/>
    <w:rPr>
      <w:rFonts w:ascii="Tahoma" w:hAnsi="Tahoma" w:cs="Tahoma"/>
      <w:sz w:val="16"/>
      <w:szCs w:val="16"/>
    </w:rPr>
  </w:style>
  <w:style w:type="character" w:customStyle="1" w:styleId="a4">
    <w:name w:val="Текст выноски Знак"/>
    <w:basedOn w:val="a0"/>
    <w:link w:val="a3"/>
    <w:uiPriority w:val="99"/>
    <w:semiHidden/>
    <w:rsid w:val="00AE243D"/>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2011-05-05T09:21:00Z</dcterms:created>
  <dcterms:modified xsi:type="dcterms:W3CDTF">2011-05-05T09:22:00Z</dcterms:modified>
</cp:coreProperties>
</file>