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432" w:rsidRDefault="00B94432" w:rsidP="00B94432">
      <w:pPr>
        <w:pStyle w:val="1"/>
      </w:pPr>
      <w:r>
        <w:t>Теплопровідність газів</w:t>
      </w:r>
    </w:p>
    <w:p w:rsidR="00B94432" w:rsidRDefault="00B94432" w:rsidP="00B94432">
      <w:pPr>
        <w:jc w:val="both"/>
        <w:rPr>
          <w:lang w:val="uk-UA"/>
        </w:rPr>
      </w:pPr>
    </w:p>
    <w:p w:rsidR="00B94432" w:rsidRDefault="00B94432" w:rsidP="00B94432">
      <w:pPr>
        <w:jc w:val="both"/>
        <w:rPr>
          <w:lang w:val="uk-UA"/>
        </w:rPr>
      </w:pPr>
      <w:r>
        <w:rPr>
          <w:lang w:val="uk-UA"/>
        </w:rPr>
        <w:tab/>
        <w:t>Тепер перейдемо до наступного явища переносу – переносу енергії, тобто теплопровідності.</w:t>
      </w:r>
    </w:p>
    <w:p w:rsidR="00B94432" w:rsidRDefault="00B94432" w:rsidP="00B94432">
      <w:pPr>
        <w:ind w:firstLine="720"/>
        <w:jc w:val="both"/>
        <w:rPr>
          <w:lang w:val="uk-UA"/>
        </w:rPr>
      </w:pPr>
      <w:r>
        <w:rPr>
          <w:lang w:val="uk-UA"/>
        </w:rPr>
        <w:t xml:space="preserve">Нехай є дві пластини. Вони нагріті до різних температур і ці температури підтримуються сталими. Вважаємо, що температура змінюється </w:t>
      </w:r>
      <w:r>
        <w:rPr>
          <w:u w:val="single"/>
          <w:lang w:val="uk-UA"/>
        </w:rPr>
        <w:t>лише</w:t>
      </w:r>
      <w:r>
        <w:rPr>
          <w:lang w:val="uk-UA"/>
        </w:rPr>
        <w:t xml:space="preserve"> вздовж осі </w:t>
      </w:r>
      <w:r>
        <w:rPr>
          <w:position w:val="-6"/>
          <w:lang w:val="uk-UA"/>
        </w:rPr>
        <w:object w:dxaOrig="22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2pt" o:ole="" fillcolor="window">
            <v:imagedata r:id="rId5" o:title=""/>
          </v:shape>
          <o:OLEObject Type="Embed" ProgID="Equation.3" ShapeID="_x0000_i1025" DrawAspect="Content" ObjectID="_1366101333" r:id="rId6"/>
        </w:object>
      </w:r>
      <w:r>
        <w:rPr>
          <w:lang w:val="uk-UA"/>
        </w:rPr>
        <w:t xml:space="preserve"> і є функцією від </w:t>
      </w:r>
      <w:r>
        <w:rPr>
          <w:position w:val="-6"/>
          <w:lang w:val="uk-UA"/>
        </w:rPr>
        <w:object w:dxaOrig="220" w:dyaOrig="240">
          <v:shape id="_x0000_i1026" type="#_x0000_t75" style="width:11.25pt;height:12pt" o:ole="" fillcolor="window">
            <v:imagedata r:id="rId5" o:title=""/>
          </v:shape>
          <o:OLEObject Type="Embed" ProgID="Equation.3" ShapeID="_x0000_i1026" DrawAspect="Content" ObjectID="_1366101334" r:id="rId7"/>
        </w:object>
      </w:r>
      <w:r>
        <w:rPr>
          <w:lang w:val="uk-UA"/>
        </w:rPr>
        <w:t xml:space="preserve">. Зміна температури вздовж осі </w:t>
      </w:r>
      <w:r>
        <w:rPr>
          <w:position w:val="-6"/>
          <w:lang w:val="uk-UA"/>
        </w:rPr>
        <w:object w:dxaOrig="220" w:dyaOrig="240">
          <v:shape id="_x0000_i1027" type="#_x0000_t75" style="width:11.25pt;height:12pt" o:ole="" fillcolor="window">
            <v:imagedata r:id="rId8" o:title=""/>
          </v:shape>
          <o:OLEObject Type="Embed" ProgID="Equation.3" ShapeID="_x0000_i1027" DrawAspect="Content" ObjectID="_1366101335" r:id="rId9"/>
        </w:object>
      </w:r>
      <w:r>
        <w:rPr>
          <w:lang w:val="uk-UA"/>
        </w:rPr>
        <w:t xml:space="preserve"> характеризується градієнтом температури. Чи пам’ятаєте, що градієнт – це вектор ? Якщо будемо вважати, що </w:t>
      </w:r>
      <w:r>
        <w:rPr>
          <w:position w:val="-12"/>
          <w:lang w:val="uk-UA"/>
        </w:rPr>
        <w:object w:dxaOrig="840" w:dyaOrig="380">
          <v:shape id="_x0000_i1028" type="#_x0000_t75" style="width:42pt;height:18.75pt" o:ole="" fillcolor="window">
            <v:imagedata r:id="rId10" o:title=""/>
          </v:shape>
          <o:OLEObject Type="Embed" ProgID="Equation.3" ShapeID="_x0000_i1028" DrawAspect="Content" ObjectID="_1366101336" r:id="rId11"/>
        </w:object>
      </w:r>
      <w:r>
        <w:rPr>
          <w:lang w:val="uk-UA"/>
        </w:rPr>
        <w:t xml:space="preserve">, то градієнт буде направлений у напрямку, протилежному напрямку осі </w:t>
      </w:r>
      <w:r>
        <w:rPr>
          <w:position w:val="-6"/>
          <w:lang w:val="uk-UA"/>
        </w:rPr>
        <w:object w:dxaOrig="220" w:dyaOrig="240">
          <v:shape id="_x0000_i1029" type="#_x0000_t75" style="width:11.25pt;height:12pt" o:ole="" fillcolor="window">
            <v:imagedata r:id="rId12" o:title=""/>
          </v:shape>
          <o:OLEObject Type="Embed" ProgID="Equation.3" ShapeID="_x0000_i1029" DrawAspect="Content" ObjectID="_1366101337" r:id="rId13"/>
        </w:object>
      </w:r>
      <w:r>
        <w:rPr>
          <w:lang w:val="uk-UA"/>
        </w:rPr>
        <w:t>.</w:t>
      </w:r>
    </w:p>
    <w:p w:rsidR="00B94432" w:rsidRDefault="00B94432" w:rsidP="00B94432">
      <w:pPr>
        <w:jc w:val="both"/>
        <w:rPr>
          <w:lang w:val="uk-UA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-608965</wp:posOffset>
                </wp:positionV>
                <wp:extent cx="1640205" cy="1376045"/>
                <wp:effectExtent l="0" t="0" r="0" b="0"/>
                <wp:wrapSquare wrapText="bothSides"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0205" cy="137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4432" w:rsidRDefault="00B94432" w:rsidP="00B94432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>
                                  <wp:extent cx="1447800" cy="1276350"/>
                                  <wp:effectExtent l="0" t="0" r="0" b="0"/>
                                  <wp:docPr id="3" name="Рисунок 3" descr="7_7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9" descr="7_7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7800" cy="127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.55pt;margin-top:-47.95pt;width:129.15pt;height:10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" o:allowincell="f" stroked="f">
                <v:textbox>
                  <w:txbxContent>
                    <w:p w:rsidR="00B94432" w:rsidRDefault="00B94432" w:rsidP="00B94432"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>
                            <wp:extent cx="1447800" cy="1276350"/>
                            <wp:effectExtent l="0" t="0" r="0" b="0"/>
                            <wp:docPr id="3" name="Рисунок 3" descr="7_7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9" descr="7_7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7800" cy="127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uk-UA"/>
        </w:rPr>
        <w:tab/>
        <w:t xml:space="preserve">Кількість теплоти, що переноситься через площадку </w:t>
      </w:r>
      <w:r>
        <w:rPr>
          <w:position w:val="-6"/>
          <w:lang w:val="uk-UA"/>
        </w:rPr>
        <w:object w:dxaOrig="380" w:dyaOrig="300">
          <v:shape id="_x0000_i1030" type="#_x0000_t75" style="width:18.75pt;height:15pt" o:ole="" fillcolor="window">
            <v:imagedata r:id="rId15" o:title=""/>
          </v:shape>
          <o:OLEObject Type="Embed" ProgID="Equation.3" ShapeID="_x0000_i1030" DrawAspect="Content" ObjectID="_1366101338" r:id="rId16"/>
        </w:object>
      </w:r>
      <w:r>
        <w:rPr>
          <w:lang w:val="uk-UA"/>
        </w:rPr>
        <w:t xml:space="preserve">, розташовану між нагрітими пластинами, була отримана експериментально і теоретично, і має назву </w:t>
      </w:r>
      <w:r>
        <w:rPr>
          <w:b/>
          <w:u w:val="single"/>
          <w:lang w:val="uk-UA"/>
        </w:rPr>
        <w:t>рівняння Фур’є для теплопровідності, або закону Фур’є</w:t>
      </w:r>
      <w:r>
        <w:rPr>
          <w:lang w:val="uk-UA"/>
        </w:rPr>
        <w:t xml:space="preserve">. </w:t>
      </w:r>
    </w:p>
    <w:p w:rsidR="00B94432" w:rsidRDefault="00B94432" w:rsidP="00B94432">
      <w:pPr>
        <w:jc w:val="center"/>
        <w:rPr>
          <w:lang w:val="uk-UA"/>
        </w:rPr>
      </w:pPr>
      <w:r>
        <w:rPr>
          <w:position w:val="-28"/>
          <w:lang w:val="uk-UA"/>
        </w:rPr>
        <w:object w:dxaOrig="1780" w:dyaOrig="720">
          <v:shape id="_x0000_i1031" type="#_x0000_t75" style="width:89.25pt;height:36pt" o:ole="" fillcolor="window">
            <v:imagedata r:id="rId17" o:title=""/>
          </v:shape>
          <o:OLEObject Type="Embed" ProgID="Equation.3" ShapeID="_x0000_i1031" DrawAspect="Content" ObjectID="_1366101339" r:id="rId18"/>
        </w:object>
      </w:r>
      <w:r>
        <w:rPr>
          <w:lang w:val="uk-UA"/>
        </w:rPr>
        <w:t>.</w:t>
      </w:r>
    </w:p>
    <w:p w:rsidR="00B94432" w:rsidRDefault="00B94432" w:rsidP="00B94432">
      <w:pPr>
        <w:jc w:val="both"/>
        <w:rPr>
          <w:lang w:val="uk-UA"/>
        </w:rPr>
      </w:pPr>
      <w:r>
        <w:rPr>
          <w:lang w:val="uk-UA"/>
        </w:rPr>
        <w:t xml:space="preserve">Закон дає зв’язок між кількістю тепла і градієнтом температури. Кількість тепла пропорційна градієнту температури; як можна було б очікувати, пропорційна площі площадки </w:t>
      </w:r>
      <w:r>
        <w:rPr>
          <w:position w:val="-6"/>
          <w:lang w:val="uk-UA"/>
        </w:rPr>
        <w:object w:dxaOrig="380" w:dyaOrig="300">
          <v:shape id="_x0000_i1032" type="#_x0000_t75" style="width:18.75pt;height:15pt" o:ole="" fillcolor="window">
            <v:imagedata r:id="rId19" o:title=""/>
          </v:shape>
          <o:OLEObject Type="Embed" ProgID="Equation.3" ShapeID="_x0000_i1032" DrawAspect="Content" ObjectID="_1366101340" r:id="rId20"/>
        </w:object>
      </w:r>
      <w:r>
        <w:rPr>
          <w:lang w:val="uk-UA"/>
        </w:rPr>
        <w:t xml:space="preserve">. Знак “мінус” символізує, що потік тепла направлений протилежно напрямку градієнту температури. Коефіцієнтом пропорційності є деяка величина </w:t>
      </w:r>
      <w:r>
        <w:rPr>
          <w:position w:val="-12"/>
          <w:lang w:val="uk-UA"/>
        </w:rPr>
        <w:object w:dxaOrig="260" w:dyaOrig="300">
          <v:shape id="_x0000_i1033" type="#_x0000_t75" style="width:12.75pt;height:15pt" o:ole="" fillcolor="window">
            <v:imagedata r:id="rId21" o:title=""/>
          </v:shape>
          <o:OLEObject Type="Embed" ProgID="Equation.3" ShapeID="_x0000_i1033" DrawAspect="Content" ObjectID="_1366101341" r:id="rId22"/>
        </w:object>
      </w:r>
      <w:r>
        <w:rPr>
          <w:lang w:val="uk-UA"/>
        </w:rPr>
        <w:t xml:space="preserve">, що має назву </w:t>
      </w:r>
      <w:r>
        <w:rPr>
          <w:b/>
          <w:u w:val="single"/>
          <w:lang w:val="uk-UA"/>
        </w:rPr>
        <w:t>коефіцієнта теплопровідності</w:t>
      </w:r>
      <w:r>
        <w:rPr>
          <w:lang w:val="uk-UA"/>
        </w:rPr>
        <w:t>. Що він собою являє ?</w:t>
      </w:r>
    </w:p>
    <w:p w:rsidR="00B94432" w:rsidRDefault="00B94432" w:rsidP="00B94432">
      <w:pPr>
        <w:jc w:val="both"/>
        <w:rPr>
          <w:lang w:val="uk-UA"/>
        </w:rPr>
      </w:pPr>
      <w:r>
        <w:rPr>
          <w:lang w:val="uk-UA"/>
        </w:rPr>
        <w:tab/>
      </w:r>
      <w:r>
        <w:rPr>
          <w:b/>
          <w:u w:val="single"/>
          <w:lang w:val="uk-UA"/>
        </w:rPr>
        <w:t xml:space="preserve">Фізичний зміст коефіцієнта теплопровідності : він чисельно дорівнює енергії, яка переноситься через одиничну площадку </w:t>
      </w:r>
      <w:r>
        <w:rPr>
          <w:b/>
          <w:position w:val="-6"/>
          <w:lang w:val="uk-UA"/>
        </w:rPr>
        <w:object w:dxaOrig="380" w:dyaOrig="300">
          <v:shape id="_x0000_i1034" type="#_x0000_t75" style="width:18.75pt;height:15pt" o:ole="" fillcolor="window">
            <v:imagedata r:id="rId23" o:title=""/>
          </v:shape>
          <o:OLEObject Type="Embed" ProgID="Equation.3" ShapeID="_x0000_i1034" DrawAspect="Content" ObjectID="_1366101342" r:id="rId24"/>
        </w:object>
      </w:r>
      <w:r>
        <w:rPr>
          <w:b/>
          <w:u w:val="single"/>
          <w:lang w:val="uk-UA"/>
        </w:rPr>
        <w:t xml:space="preserve"> за одиницю часу при градієнті температури 1 К/м</w:t>
      </w:r>
      <w:r>
        <w:rPr>
          <w:lang w:val="uk-UA"/>
        </w:rPr>
        <w:t xml:space="preserve">. Або можна скористатись поняттям теплового потоку. З цієї точки зору, </w:t>
      </w:r>
      <w:r>
        <w:rPr>
          <w:b/>
          <w:u w:val="single"/>
          <w:lang w:val="uk-UA"/>
        </w:rPr>
        <w:t>коефіцієнт теплопровідності – це потік тепла при одиничному градієнті температури</w:t>
      </w:r>
      <w:r>
        <w:rPr>
          <w:lang w:val="uk-UA"/>
        </w:rPr>
        <w:t>.</w:t>
      </w:r>
    </w:p>
    <w:p w:rsidR="00B94432" w:rsidRDefault="00B94432" w:rsidP="00B94432">
      <w:pPr>
        <w:jc w:val="both"/>
        <w:rPr>
          <w:lang w:val="uk-UA"/>
        </w:rPr>
      </w:pPr>
      <w:r>
        <w:rPr>
          <w:lang w:val="uk-UA"/>
        </w:rPr>
        <w:tab/>
        <w:t xml:space="preserve">У системі СІ коефіцієнт теплопровідності має розмірність </w:t>
      </w:r>
      <w:r>
        <w:rPr>
          <w:position w:val="-26"/>
          <w:lang w:val="uk-UA"/>
        </w:rPr>
        <w:object w:dxaOrig="760" w:dyaOrig="700">
          <v:shape id="_x0000_i1035" type="#_x0000_t75" style="width:38.25pt;height:35.25pt" o:ole="" fillcolor="window">
            <v:imagedata r:id="rId25" o:title=""/>
          </v:shape>
          <o:OLEObject Type="Embed" ProgID="Equation.3" ShapeID="_x0000_i1035" DrawAspect="Content" ObjectID="_1366101343" r:id="rId26"/>
        </w:object>
      </w:r>
      <w:r>
        <w:rPr>
          <w:lang w:val="uk-UA"/>
        </w:rPr>
        <w:t>.</w:t>
      </w:r>
    </w:p>
    <w:p w:rsidR="00B94432" w:rsidRDefault="00B94432" w:rsidP="00B94432">
      <w:pPr>
        <w:jc w:val="both"/>
        <w:rPr>
          <w:lang w:val="uk-UA"/>
        </w:rPr>
      </w:pPr>
      <w:r>
        <w:rPr>
          <w:lang w:val="uk-UA"/>
        </w:rPr>
        <w:tab/>
      </w:r>
    </w:p>
    <w:p w:rsidR="00B94432" w:rsidRDefault="00B94432" w:rsidP="00B94432">
      <w:pPr>
        <w:ind w:firstLine="720"/>
        <w:jc w:val="both"/>
        <w:rPr>
          <w:lang w:val="uk-UA"/>
        </w:rPr>
      </w:pPr>
      <w:r>
        <w:rPr>
          <w:lang w:val="uk-UA"/>
        </w:rPr>
        <w:t>А тепер підійдемо до цього питання з іншого боку. Повернемось до основного рівняння процесів переносу</w:t>
      </w:r>
      <w:r>
        <w:rPr>
          <w:b/>
          <w:u w:val="single"/>
          <w:lang w:val="uk-UA"/>
        </w:rPr>
        <w:t xml:space="preserve"> </w:t>
      </w:r>
    </w:p>
    <w:p w:rsidR="00B94432" w:rsidRDefault="00B94432" w:rsidP="00B94432">
      <w:pPr>
        <w:jc w:val="center"/>
        <w:rPr>
          <w:lang w:val="uk-UA"/>
        </w:rPr>
      </w:pPr>
      <w:r>
        <w:rPr>
          <w:position w:val="-28"/>
          <w:lang w:val="uk-UA"/>
        </w:rPr>
        <w:object w:dxaOrig="2100" w:dyaOrig="760">
          <v:shape id="_x0000_i1036" type="#_x0000_t75" style="width:105pt;height:38.25pt" o:ole="" fillcolor="window">
            <v:imagedata r:id="rId27" o:title=""/>
          </v:shape>
          <o:OLEObject Type="Embed" ProgID="Equation.3" ShapeID="_x0000_i1036" DrawAspect="Content" ObjectID="_1366101344" r:id="rId28"/>
        </w:object>
      </w:r>
      <w:r>
        <w:rPr>
          <w:lang w:val="uk-UA"/>
        </w:rPr>
        <w:t>.</w:t>
      </w:r>
    </w:p>
    <w:p w:rsidR="00B94432" w:rsidRDefault="00B94432" w:rsidP="00B94432">
      <w:pPr>
        <w:jc w:val="both"/>
        <w:rPr>
          <w:lang w:val="uk-UA"/>
        </w:rPr>
      </w:pPr>
      <w:r>
        <w:rPr>
          <w:lang w:val="uk-UA"/>
        </w:rPr>
        <w:t xml:space="preserve">В нашому випадку кожна молекула переносить середню кінетичну енергію </w:t>
      </w:r>
      <w:r>
        <w:rPr>
          <w:position w:val="-26"/>
          <w:lang w:val="uk-UA"/>
        </w:rPr>
        <w:object w:dxaOrig="1680" w:dyaOrig="700">
          <v:shape id="_x0000_i1037" type="#_x0000_t75" style="width:84pt;height:35.25pt" o:ole="" fillcolor="window">
            <v:imagedata r:id="rId29" o:title=""/>
          </v:shape>
          <o:OLEObject Type="Embed" ProgID="Equation.3" ShapeID="_x0000_i1037" DrawAspect="Content" ObjectID="_1366101345" r:id="rId30"/>
        </w:object>
      </w:r>
      <w:r>
        <w:rPr>
          <w:lang w:val="uk-UA"/>
        </w:rPr>
        <w:t xml:space="preserve">. Якщо змінити енергію системи на </w:t>
      </w:r>
      <w:r>
        <w:rPr>
          <w:position w:val="-12"/>
          <w:lang w:val="uk-UA"/>
        </w:rPr>
        <w:object w:dxaOrig="420" w:dyaOrig="360">
          <v:shape id="_x0000_i1038" type="#_x0000_t75" style="width:21pt;height:18pt" o:ole="" fillcolor="window">
            <v:imagedata r:id="rId31" o:title=""/>
          </v:shape>
          <o:OLEObject Type="Embed" ProgID="Equation.3" ShapeID="_x0000_i1038" DrawAspect="Content" ObjectID="_1366101346" r:id="rId32"/>
        </w:object>
      </w:r>
      <w:r>
        <w:rPr>
          <w:lang w:val="uk-UA"/>
        </w:rPr>
        <w:t xml:space="preserve">, її температура змінюється на </w:t>
      </w:r>
      <w:r>
        <w:rPr>
          <w:position w:val="-6"/>
          <w:lang w:val="uk-UA"/>
        </w:rPr>
        <w:object w:dxaOrig="400" w:dyaOrig="300">
          <v:shape id="_x0000_i1039" type="#_x0000_t75" style="width:20.25pt;height:15pt" o:ole="" fillcolor="window">
            <v:imagedata r:id="rId33" o:title=""/>
          </v:shape>
          <o:OLEObject Type="Embed" ProgID="Equation.3" ShapeID="_x0000_i1039" DrawAspect="Content" ObjectID="_1366101347" r:id="rId34"/>
        </w:object>
      </w:r>
      <w:r>
        <w:rPr>
          <w:lang w:val="uk-UA"/>
        </w:rPr>
        <w:t>. Мірою такої зміни є величина</w:t>
      </w:r>
    </w:p>
    <w:p w:rsidR="00B94432" w:rsidRDefault="00B94432" w:rsidP="00B94432">
      <w:pPr>
        <w:jc w:val="center"/>
        <w:rPr>
          <w:lang w:val="uk-UA"/>
        </w:rPr>
      </w:pPr>
      <w:r>
        <w:rPr>
          <w:position w:val="-28"/>
          <w:lang w:val="uk-UA"/>
        </w:rPr>
        <w:object w:dxaOrig="940" w:dyaOrig="720">
          <v:shape id="_x0000_i1040" type="#_x0000_t75" style="width:47.25pt;height:36pt" o:ole="" fillcolor="window">
            <v:imagedata r:id="rId35" o:title=""/>
          </v:shape>
          <o:OLEObject Type="Embed" ProgID="Equation.3" ShapeID="_x0000_i1040" DrawAspect="Content" ObjectID="_1366101348" r:id="rId36"/>
        </w:object>
      </w:r>
      <w:r>
        <w:rPr>
          <w:lang w:val="uk-UA"/>
        </w:rPr>
        <w:t>,</w:t>
      </w:r>
    </w:p>
    <w:p w:rsidR="00B94432" w:rsidRDefault="00B94432" w:rsidP="00B94432">
      <w:pPr>
        <w:jc w:val="both"/>
        <w:rPr>
          <w:lang w:val="uk-UA"/>
        </w:rPr>
      </w:pPr>
      <w:r>
        <w:rPr>
          <w:lang w:val="uk-UA"/>
        </w:rPr>
        <w:lastRenderedPageBreak/>
        <w:t xml:space="preserve">яка називається теплоємністю. </w:t>
      </w:r>
      <w:r>
        <w:rPr>
          <w:b/>
          <w:u w:val="single"/>
          <w:lang w:val="uk-UA"/>
        </w:rPr>
        <w:t>Теплоємність вимірюється кількістю тепла, необхідного для підвищення температури тіла на 1 К</w:t>
      </w:r>
      <w:r>
        <w:rPr>
          <w:lang w:val="uk-UA"/>
        </w:rPr>
        <w:t>. Якщо теплоємність береться при сталому об’ємі (тискові) то позначається як</w:t>
      </w:r>
    </w:p>
    <w:p w:rsidR="00B94432" w:rsidRDefault="00B94432" w:rsidP="00B94432">
      <w:pPr>
        <w:jc w:val="center"/>
        <w:rPr>
          <w:lang w:val="uk-UA"/>
        </w:rPr>
      </w:pPr>
      <w:r>
        <w:rPr>
          <w:position w:val="-40"/>
          <w:lang w:val="uk-UA"/>
        </w:rPr>
        <w:object w:dxaOrig="2180" w:dyaOrig="859">
          <v:shape id="_x0000_i1041" type="#_x0000_t75" style="width:108.75pt;height:42.75pt" o:ole="" fillcolor="window">
            <v:imagedata r:id="rId37" o:title=""/>
          </v:shape>
          <o:OLEObject Type="Embed" ProgID="Equation.3" ShapeID="_x0000_i1041" DrawAspect="Content" ObjectID="_1366101349" r:id="rId38"/>
        </w:object>
      </w:r>
      <w:r>
        <w:rPr>
          <w:lang w:val="uk-UA"/>
        </w:rPr>
        <w:t>,</w:t>
      </w:r>
    </w:p>
    <w:p w:rsidR="00B94432" w:rsidRDefault="00B94432" w:rsidP="00B94432">
      <w:pPr>
        <w:jc w:val="both"/>
        <w:rPr>
          <w:lang w:val="uk-UA"/>
        </w:rPr>
      </w:pPr>
      <w:r>
        <w:rPr>
          <w:lang w:val="uk-UA"/>
        </w:rPr>
        <w:t xml:space="preserve">а якщо ж віднести цю величину до повної маси речовини, маємо </w:t>
      </w:r>
      <w:r>
        <w:rPr>
          <w:b/>
          <w:u w:val="single"/>
          <w:lang w:val="uk-UA"/>
        </w:rPr>
        <w:t>питому теплоємність</w:t>
      </w:r>
      <w:r>
        <w:rPr>
          <w:lang w:val="uk-UA"/>
        </w:rPr>
        <w:t xml:space="preserve"> при сталому об’ємі</w:t>
      </w:r>
    </w:p>
    <w:p w:rsidR="00B94432" w:rsidRDefault="00B94432" w:rsidP="00B94432">
      <w:pPr>
        <w:jc w:val="center"/>
        <w:rPr>
          <w:lang w:val="uk-UA"/>
        </w:rPr>
      </w:pPr>
      <w:r>
        <w:rPr>
          <w:position w:val="-36"/>
          <w:lang w:val="uk-UA"/>
        </w:rPr>
        <w:object w:dxaOrig="1960" w:dyaOrig="820">
          <v:shape id="_x0000_i1042" type="#_x0000_t75" style="width:98.25pt;height:41.25pt" o:ole="" fillcolor="window">
            <v:imagedata r:id="rId39" o:title=""/>
          </v:shape>
          <o:OLEObject Type="Embed" ProgID="Equation.3" ShapeID="_x0000_i1042" DrawAspect="Content" ObjectID="_1366101350" r:id="rId40"/>
        </w:object>
      </w:r>
      <w:r>
        <w:rPr>
          <w:lang w:val="uk-UA"/>
        </w:rPr>
        <w:t>.</w:t>
      </w:r>
    </w:p>
    <w:p w:rsidR="00B94432" w:rsidRDefault="00B94432" w:rsidP="00B94432">
      <w:pPr>
        <w:jc w:val="both"/>
        <w:rPr>
          <w:lang w:val="uk-UA"/>
        </w:rPr>
      </w:pPr>
      <w:r>
        <w:rPr>
          <w:lang w:val="uk-UA"/>
        </w:rPr>
        <w:t xml:space="preserve">Повна маса речовини становитиме </w:t>
      </w:r>
      <w:r>
        <w:rPr>
          <w:position w:val="-6"/>
          <w:lang w:val="uk-UA"/>
        </w:rPr>
        <w:object w:dxaOrig="1040" w:dyaOrig="300">
          <v:shape id="_x0000_i1043" type="#_x0000_t75" style="width:51.75pt;height:15pt" o:ole="" fillcolor="window">
            <v:imagedata r:id="rId41" o:title=""/>
          </v:shape>
          <o:OLEObject Type="Embed" ProgID="Equation.3" ShapeID="_x0000_i1043" DrawAspect="Content" ObjectID="_1366101351" r:id="rId42"/>
        </w:object>
      </w:r>
      <w:r>
        <w:rPr>
          <w:lang w:val="uk-UA"/>
        </w:rPr>
        <w:t xml:space="preserve">, де </w:t>
      </w:r>
      <w:r>
        <w:rPr>
          <w:position w:val="-6"/>
          <w:lang w:val="uk-UA"/>
        </w:rPr>
        <w:object w:dxaOrig="520" w:dyaOrig="300">
          <v:shape id="_x0000_i1044" type="#_x0000_t75" style="width:26.25pt;height:15pt" o:ole="" fillcolor="window">
            <v:imagedata r:id="rId43" o:title=""/>
          </v:shape>
          <o:OLEObject Type="Embed" ProgID="Equation.3" ShapeID="_x0000_i1044" DrawAspect="Content" ObjectID="_1366101352" r:id="rId44"/>
        </w:object>
      </w:r>
      <w:r>
        <w:rPr>
          <w:lang w:val="uk-UA"/>
        </w:rPr>
        <w:t xml:space="preserve">повна кількість молекул. Тоді повна енергія системи </w:t>
      </w:r>
      <w:r>
        <w:rPr>
          <w:position w:val="-26"/>
          <w:lang w:val="uk-UA"/>
        </w:rPr>
        <w:object w:dxaOrig="1260" w:dyaOrig="700">
          <v:shape id="_x0000_i1045" type="#_x0000_t75" style="width:63pt;height:35.25pt" o:ole="" fillcolor="window">
            <v:imagedata r:id="rId45" o:title=""/>
          </v:shape>
          <o:OLEObject Type="Embed" ProgID="Equation.3" ShapeID="_x0000_i1045" DrawAspect="Content" ObjectID="_1366101353" r:id="rId46"/>
        </w:object>
      </w:r>
      <w:r>
        <w:rPr>
          <w:lang w:val="uk-UA"/>
        </w:rPr>
        <w:t>. Тоді</w:t>
      </w:r>
    </w:p>
    <w:p w:rsidR="00B94432" w:rsidRDefault="00B94432" w:rsidP="00B94432">
      <w:pPr>
        <w:jc w:val="center"/>
        <w:rPr>
          <w:lang w:val="uk-UA"/>
        </w:rPr>
      </w:pPr>
      <w:r>
        <w:rPr>
          <w:position w:val="-36"/>
          <w:lang w:val="uk-UA"/>
        </w:rPr>
        <w:object w:dxaOrig="3400" w:dyaOrig="820">
          <v:shape id="_x0000_i1046" type="#_x0000_t75" style="width:170.25pt;height:41.25pt" o:ole="" fillcolor="window">
            <v:imagedata r:id="rId47" o:title=""/>
          </v:shape>
          <o:OLEObject Type="Embed" ProgID="Equation.3" ShapeID="_x0000_i1046" DrawAspect="Content" ObjectID="_1366101354" r:id="rId48"/>
        </w:object>
      </w:r>
      <w:r>
        <w:rPr>
          <w:lang w:val="uk-UA"/>
        </w:rPr>
        <w:t>.</w:t>
      </w:r>
    </w:p>
    <w:p w:rsidR="00B94432" w:rsidRDefault="00B94432" w:rsidP="00B94432">
      <w:pPr>
        <w:jc w:val="both"/>
        <w:rPr>
          <w:lang w:val="uk-UA"/>
        </w:rPr>
      </w:pPr>
      <w:r>
        <w:rPr>
          <w:lang w:val="uk-UA"/>
        </w:rPr>
        <w:t xml:space="preserve">Звідси візьмемо  </w:t>
      </w:r>
      <w:r>
        <w:rPr>
          <w:position w:val="-26"/>
          <w:lang w:val="uk-UA"/>
        </w:rPr>
        <w:object w:dxaOrig="1320" w:dyaOrig="700">
          <v:shape id="_x0000_i1047" type="#_x0000_t75" style="width:66pt;height:35.25pt" o:ole="" fillcolor="window">
            <v:imagedata r:id="rId49" o:title=""/>
          </v:shape>
          <o:OLEObject Type="Embed" ProgID="Equation.3" ShapeID="_x0000_i1047" DrawAspect="Content" ObjectID="_1366101355" r:id="rId50"/>
        </w:object>
      </w:r>
      <w:r>
        <w:rPr>
          <w:lang w:val="uk-UA"/>
        </w:rPr>
        <w:t xml:space="preserve">, і підставимо у вираз для </w:t>
      </w:r>
      <w:r>
        <w:rPr>
          <w:position w:val="-26"/>
          <w:lang w:val="uk-UA"/>
        </w:rPr>
        <w:object w:dxaOrig="3060" w:dyaOrig="700">
          <v:shape id="_x0000_i1048" type="#_x0000_t75" style="width:153pt;height:35.25pt" o:ole="" fillcolor="window">
            <v:imagedata r:id="rId51" o:title=""/>
          </v:shape>
          <o:OLEObject Type="Embed" ProgID="Equation.3" ShapeID="_x0000_i1048" DrawAspect="Content" ObjectID="_1366101356" r:id="rId52"/>
        </w:object>
      </w:r>
      <w:r>
        <w:rPr>
          <w:lang w:val="uk-UA"/>
        </w:rPr>
        <w:t>, а його – у основне рівняння процесів переносу :</w:t>
      </w:r>
    </w:p>
    <w:p w:rsidR="00B94432" w:rsidRDefault="00B94432" w:rsidP="00B94432">
      <w:pPr>
        <w:jc w:val="center"/>
        <w:rPr>
          <w:lang w:val="uk-UA"/>
        </w:rPr>
      </w:pPr>
      <w:r>
        <w:rPr>
          <w:position w:val="-28"/>
          <w:lang w:val="uk-UA"/>
        </w:rPr>
        <w:object w:dxaOrig="2760" w:dyaOrig="760">
          <v:shape id="_x0000_i1049" type="#_x0000_t75" style="width:138pt;height:38.25pt" o:ole="" fillcolor="window">
            <v:imagedata r:id="rId53" o:title=""/>
          </v:shape>
          <o:OLEObject Type="Embed" ProgID="Equation.3" ShapeID="_x0000_i1049" DrawAspect="Content" ObjectID="_1366101357" r:id="rId54"/>
        </w:object>
      </w:r>
      <w:r>
        <w:rPr>
          <w:lang w:val="uk-UA"/>
        </w:rPr>
        <w:t>.</w:t>
      </w:r>
    </w:p>
    <w:p w:rsidR="00B94432" w:rsidRDefault="00B94432" w:rsidP="00B94432">
      <w:pPr>
        <w:jc w:val="both"/>
        <w:rPr>
          <w:lang w:val="uk-UA"/>
        </w:rPr>
      </w:pPr>
      <w:r>
        <w:rPr>
          <w:lang w:val="uk-UA"/>
        </w:rPr>
        <w:t>Величина, що переноситься, – є енергія. Отже, із закону Фур’є</w:t>
      </w:r>
    </w:p>
    <w:p w:rsidR="00B94432" w:rsidRDefault="00B94432" w:rsidP="00B94432">
      <w:pPr>
        <w:jc w:val="center"/>
        <w:rPr>
          <w:lang w:val="uk-UA"/>
        </w:rPr>
      </w:pPr>
      <w:r>
        <w:rPr>
          <w:position w:val="-28"/>
          <w:lang w:val="uk-UA"/>
        </w:rPr>
        <w:object w:dxaOrig="1780" w:dyaOrig="720">
          <v:shape id="_x0000_i1050" type="#_x0000_t75" style="width:89.25pt;height:36pt" o:ole="" fillcolor="window">
            <v:imagedata r:id="rId55" o:title=""/>
          </v:shape>
          <o:OLEObject Type="Embed" ProgID="Equation.3" ShapeID="_x0000_i1050" DrawAspect="Content" ObjectID="_1366101358" r:id="rId56"/>
        </w:object>
      </w:r>
      <w:r>
        <w:rPr>
          <w:lang w:val="uk-UA"/>
        </w:rPr>
        <w:t>.</w:t>
      </w:r>
    </w:p>
    <w:p w:rsidR="00B94432" w:rsidRDefault="00B94432" w:rsidP="00B94432">
      <w:pPr>
        <w:jc w:val="both"/>
        <w:rPr>
          <w:lang w:val="uk-UA"/>
        </w:rPr>
      </w:pPr>
      <w:r>
        <w:rPr>
          <w:lang w:val="uk-UA"/>
        </w:rPr>
        <w:tab/>
        <w:t xml:space="preserve">Прирівнявши </w:t>
      </w:r>
      <w:r>
        <w:rPr>
          <w:position w:val="-12"/>
          <w:lang w:val="uk-UA"/>
        </w:rPr>
        <w:object w:dxaOrig="1040" w:dyaOrig="360">
          <v:shape id="_x0000_i1051" type="#_x0000_t75" style="width:51.75pt;height:18pt" o:ole="" fillcolor="window">
            <v:imagedata r:id="rId57" o:title=""/>
          </v:shape>
          <o:OLEObject Type="Embed" ProgID="Equation.3" ShapeID="_x0000_i1051" DrawAspect="Content" ObjectID="_1366101359" r:id="rId58"/>
        </w:object>
      </w:r>
      <w:r>
        <w:rPr>
          <w:lang w:val="uk-UA"/>
        </w:rPr>
        <w:t>, маємо</w:t>
      </w:r>
    </w:p>
    <w:p w:rsidR="00B94432" w:rsidRDefault="00B94432" w:rsidP="00B94432">
      <w:pPr>
        <w:jc w:val="center"/>
        <w:rPr>
          <w:lang w:val="uk-UA"/>
        </w:rPr>
      </w:pPr>
      <w:r>
        <w:rPr>
          <w:position w:val="-28"/>
          <w:lang w:val="uk-UA"/>
        </w:rPr>
        <w:object w:dxaOrig="3519" w:dyaOrig="760">
          <v:shape id="_x0000_i1052" type="#_x0000_t75" style="width:176.25pt;height:38.25pt" o:ole="" fillcolor="window">
            <v:imagedata r:id="rId59" o:title=""/>
          </v:shape>
          <o:OLEObject Type="Embed" ProgID="Equation.3" ShapeID="_x0000_i1052" DrawAspect="Content" ObjectID="_1366101360" r:id="rId60"/>
        </w:object>
      </w:r>
      <w:r>
        <w:rPr>
          <w:lang w:val="uk-UA"/>
        </w:rPr>
        <w:t xml:space="preserve"> ;                      </w:t>
      </w:r>
      <w:r>
        <w:rPr>
          <w:position w:val="-28"/>
          <w:lang w:val="uk-UA"/>
        </w:rPr>
        <w:object w:dxaOrig="1680" w:dyaOrig="760">
          <v:shape id="_x0000_i1053" type="#_x0000_t75" style="width:84pt;height:38.25pt" o:ole="" fillcolor="window">
            <v:imagedata r:id="rId61" o:title=""/>
          </v:shape>
          <o:OLEObject Type="Embed" ProgID="Equation.3" ShapeID="_x0000_i1053" DrawAspect="Content" ObjectID="_1366101361" r:id="rId62"/>
        </w:object>
      </w:r>
      <w:r>
        <w:rPr>
          <w:lang w:val="uk-UA"/>
        </w:rPr>
        <w:t>.</w:t>
      </w:r>
    </w:p>
    <w:p w:rsidR="00B94432" w:rsidRDefault="00B94432" w:rsidP="00B94432">
      <w:pPr>
        <w:jc w:val="both"/>
        <w:rPr>
          <w:lang w:val="uk-UA"/>
        </w:rPr>
      </w:pPr>
      <w:r>
        <w:rPr>
          <w:lang w:val="uk-UA"/>
        </w:rPr>
        <w:tab/>
        <w:t>Скористаємось тепер тим, що</w:t>
      </w:r>
    </w:p>
    <w:p w:rsidR="00B94432" w:rsidRDefault="00B94432" w:rsidP="00B94432">
      <w:pPr>
        <w:jc w:val="center"/>
        <w:rPr>
          <w:lang w:val="uk-UA"/>
        </w:rPr>
      </w:pPr>
      <w:r>
        <w:rPr>
          <w:position w:val="-12"/>
          <w:lang w:val="uk-UA"/>
        </w:rPr>
        <w:object w:dxaOrig="880" w:dyaOrig="300">
          <v:shape id="_x0000_i1054" type="#_x0000_t75" style="width:44.25pt;height:15pt" o:ole="" fillcolor="window">
            <v:imagedata r:id="rId63" o:title=""/>
          </v:shape>
          <o:OLEObject Type="Embed" ProgID="Equation.3" ShapeID="_x0000_i1054" DrawAspect="Content" ObjectID="_1366101362" r:id="rId64"/>
        </w:object>
      </w:r>
      <w:r>
        <w:rPr>
          <w:lang w:val="uk-UA"/>
        </w:rPr>
        <w:t xml:space="preserve">,                </w:t>
      </w:r>
      <w:r>
        <w:rPr>
          <w:position w:val="-28"/>
          <w:lang w:val="uk-UA"/>
        </w:rPr>
        <w:object w:dxaOrig="1060" w:dyaOrig="760">
          <v:shape id="_x0000_i1055" type="#_x0000_t75" style="width:53.25pt;height:38.25pt" o:ole="" fillcolor="window">
            <v:imagedata r:id="rId65" o:title=""/>
          </v:shape>
          <o:OLEObject Type="Embed" ProgID="Equation.3" ShapeID="_x0000_i1055" DrawAspect="Content" ObjectID="_1366101363" r:id="rId66"/>
        </w:object>
      </w:r>
      <w:r>
        <w:rPr>
          <w:lang w:val="uk-UA"/>
        </w:rPr>
        <w:t>,</w:t>
      </w:r>
    </w:p>
    <w:p w:rsidR="00B94432" w:rsidRDefault="00B94432" w:rsidP="00B94432">
      <w:pPr>
        <w:jc w:val="both"/>
        <w:rPr>
          <w:lang w:val="uk-UA"/>
        </w:rPr>
      </w:pPr>
      <w:r>
        <w:rPr>
          <w:lang w:val="uk-UA"/>
        </w:rPr>
        <w:t>і запишемо вираз для теплопровідності</w:t>
      </w:r>
    </w:p>
    <w:p w:rsidR="00B94432" w:rsidRDefault="00B94432" w:rsidP="00B94432">
      <w:pPr>
        <w:jc w:val="center"/>
        <w:rPr>
          <w:lang w:val="uk-UA"/>
        </w:rPr>
      </w:pPr>
      <w:r>
        <w:rPr>
          <w:position w:val="-28"/>
          <w:lang w:val="uk-UA"/>
        </w:rPr>
        <w:object w:dxaOrig="1520" w:dyaOrig="760">
          <v:shape id="_x0000_i1056" type="#_x0000_t75" style="width:75.75pt;height:38.25pt" o:ole="" fillcolor="window">
            <v:imagedata r:id="rId67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56" DrawAspect="Content" ObjectID="_1366101364" r:id="rId68"/>
        </w:object>
      </w:r>
      <w:r>
        <w:rPr>
          <w:lang w:val="uk-UA"/>
        </w:rPr>
        <w:t xml:space="preserve">;         або    </w:t>
      </w:r>
      <w:r>
        <w:rPr>
          <w:position w:val="-12"/>
          <w:lang w:val="uk-UA"/>
        </w:rPr>
        <w:object w:dxaOrig="1120" w:dyaOrig="480">
          <v:shape id="_x0000_i1057" type="#_x0000_t75" style="width:56.25pt;height:24pt" o:ole="" fillcolor="window">
            <v:imagedata r:id="rId69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57" DrawAspect="Content" ObjectID="_1366101365" r:id="rId70"/>
        </w:object>
      </w:r>
      <w:r>
        <w:rPr>
          <w:lang w:val="uk-UA"/>
        </w:rPr>
        <w:t xml:space="preserve"> ;              або    </w:t>
      </w:r>
      <w:r>
        <w:rPr>
          <w:position w:val="-32"/>
          <w:lang w:val="uk-UA"/>
        </w:rPr>
        <w:object w:dxaOrig="999" w:dyaOrig="760">
          <v:shape id="_x0000_i1058" type="#_x0000_t75" style="width:50.25pt;height:38.25pt" o:ole="" fillcolor="window">
            <v:imagedata r:id="rId71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58" DrawAspect="Content" ObjectID="_1366101366" r:id="rId72"/>
        </w:object>
      </w:r>
      <w:r>
        <w:rPr>
          <w:lang w:val="uk-UA"/>
        </w:rPr>
        <w:t>.</w:t>
      </w:r>
    </w:p>
    <w:p w:rsidR="00B94432" w:rsidRDefault="00B94432" w:rsidP="00B94432">
      <w:pPr>
        <w:jc w:val="both"/>
        <w:rPr>
          <w:lang w:val="uk-UA"/>
        </w:rPr>
      </w:pPr>
      <w:r>
        <w:rPr>
          <w:lang w:val="uk-UA"/>
        </w:rPr>
        <w:t>Знов ми зв’язали коефіцієнт переносу, а саме коефіцієнт теплопровідності із величинами, що характеризують молекулярний рух – середньою швидкістю теплового руху молекул та довжиною вільного пробігу. А також ми отримали прямо пропорційний зв’язок між двома коефіцієнтами процесів переносу – коефіцієнтом в’язкості та коефіцієнтом теплопровідності.</w:t>
      </w:r>
    </w:p>
    <w:p w:rsidR="00B94432" w:rsidRDefault="00B94432" w:rsidP="00B94432">
      <w:pPr>
        <w:jc w:val="both"/>
        <w:rPr>
          <w:lang w:val="uk-UA"/>
        </w:rPr>
      </w:pPr>
    </w:p>
    <w:p w:rsidR="00B94432" w:rsidRDefault="00B94432" w:rsidP="00B94432">
      <w:pPr>
        <w:jc w:val="both"/>
        <w:rPr>
          <w:lang w:val="uk-UA"/>
        </w:rPr>
      </w:pPr>
      <w:r>
        <w:rPr>
          <w:lang w:val="uk-UA"/>
        </w:rPr>
        <w:tab/>
        <w:t xml:space="preserve">Знову ж таки проаналізуємо залежності </w:t>
      </w:r>
    </w:p>
    <w:p w:rsidR="00B94432" w:rsidRDefault="00B94432" w:rsidP="00B94432">
      <w:pPr>
        <w:jc w:val="both"/>
        <w:rPr>
          <w:lang w:val="uk-UA"/>
        </w:rPr>
      </w:pPr>
      <w:r>
        <w:rPr>
          <w:lang w:val="uk-UA"/>
        </w:rPr>
        <w:t xml:space="preserve">1. </w:t>
      </w:r>
      <w:r>
        <w:rPr>
          <w:position w:val="-12"/>
          <w:lang w:val="uk-UA"/>
        </w:rPr>
        <w:object w:dxaOrig="1080" w:dyaOrig="380">
          <v:shape id="_x0000_i1059" type="#_x0000_t75" style="width:54pt;height:18.75pt" o:ole="" fillcolor="window">
            <v:imagedata r:id="rId73" o:title=""/>
          </v:shape>
          <o:OLEObject Type="Embed" ProgID="Equation.3" ShapeID="_x0000_i1059" DrawAspect="Content" ObjectID="_1366101367" r:id="rId74"/>
        </w:object>
      </w:r>
      <w:r>
        <w:rPr>
          <w:lang w:val="uk-UA"/>
        </w:rPr>
        <w:t>.</w:t>
      </w:r>
    </w:p>
    <w:p w:rsidR="00B94432" w:rsidRDefault="00B94432" w:rsidP="00B94432">
      <w:pPr>
        <w:jc w:val="both"/>
        <w:rPr>
          <w:lang w:val="uk-UA"/>
        </w:rPr>
      </w:pPr>
      <w:r>
        <w:rPr>
          <w:lang w:val="uk-UA"/>
        </w:rPr>
        <w:lastRenderedPageBreak/>
        <w:t xml:space="preserve">2. </w:t>
      </w:r>
      <w:r>
        <w:rPr>
          <w:position w:val="-12"/>
          <w:lang w:val="uk-UA"/>
        </w:rPr>
        <w:object w:dxaOrig="1080" w:dyaOrig="380">
          <v:shape id="_x0000_i1060" type="#_x0000_t75" style="width:54pt;height:18.75pt" o:ole="" fillcolor="window">
            <v:imagedata r:id="rId75" o:title=""/>
          </v:shape>
          <o:OLEObject Type="Embed" ProgID="Equation.3" ShapeID="_x0000_i1060" DrawAspect="Content" ObjectID="_1366101368" r:id="rId76"/>
        </w:object>
      </w:r>
      <w:r>
        <w:rPr>
          <w:lang w:val="uk-UA"/>
        </w:rPr>
        <w:t>.</w:t>
      </w:r>
    </w:p>
    <w:p w:rsidR="00B94432" w:rsidRDefault="00B94432" w:rsidP="00B94432">
      <w:pPr>
        <w:jc w:val="both"/>
        <w:rPr>
          <w:lang w:val="uk-UA"/>
        </w:rPr>
      </w:pPr>
      <w:r>
        <w:rPr>
          <w:lang w:val="uk-UA"/>
        </w:rPr>
        <w:tab/>
        <w:t>Власне, аналізувати тут мало що можна. Я недаремно звертала вашу увагу за зв’язок коефіцієнтів в’язкості і теплопровідності. Питома теплоємність – це параметр стану системи, а не переносу величини. Тому коефіцієнт теплопровідності залежить від тиску і температури так само, як і коефіцієнт в’язкості.</w:t>
      </w:r>
    </w:p>
    <w:p w:rsidR="00B94432" w:rsidRDefault="00B94432" w:rsidP="00B94432">
      <w:pPr>
        <w:jc w:val="both"/>
        <w:rPr>
          <w:lang w:val="uk-UA"/>
        </w:rPr>
      </w:pPr>
      <w:r>
        <w:rPr>
          <w:lang w:val="uk-UA"/>
        </w:rPr>
        <w:tab/>
        <w:t>У досить великих межах зміни тиску він не залежить від тиску, а починає лінійно залежати лише при дуже малому тискові, коли довжина вільного пробігу набагато більша за розміри посудини.</w:t>
      </w:r>
    </w:p>
    <w:p w:rsidR="00B94432" w:rsidRDefault="00B94432" w:rsidP="00B94432">
      <w:pPr>
        <w:jc w:val="both"/>
        <w:rPr>
          <w:lang w:val="uk-UA"/>
        </w:rPr>
      </w:pPr>
      <w:r>
        <w:rPr>
          <w:lang w:val="uk-UA"/>
        </w:rPr>
        <w:tab/>
        <w:t xml:space="preserve">Від температури він залежить трохи швидше, ніж </w:t>
      </w:r>
      <w:r>
        <w:rPr>
          <w:position w:val="-12"/>
          <w:lang w:val="uk-UA"/>
        </w:rPr>
        <w:object w:dxaOrig="920" w:dyaOrig="440">
          <v:shape id="_x0000_i1061" type="#_x0000_t75" style="width:45.75pt;height:21.75pt" o:ole="" fillcolor="window">
            <v:imagedata r:id="rId77" o:title=""/>
          </v:shape>
          <o:OLEObject Type="Embed" ProgID="Equation.3" ShapeID="_x0000_i1061" DrawAspect="Content" ObjectID="_1366101369" r:id="rId78"/>
        </w:object>
      </w:r>
      <w:r>
        <w:rPr>
          <w:lang w:val="uk-UA"/>
        </w:rPr>
        <w:t xml:space="preserve"> за рахунок ефекту </w:t>
      </w:r>
      <w:proofErr w:type="spellStart"/>
      <w:r>
        <w:rPr>
          <w:lang w:val="uk-UA"/>
        </w:rPr>
        <w:t>Сьозерленда</w:t>
      </w:r>
      <w:proofErr w:type="spellEnd"/>
      <w:r>
        <w:rPr>
          <w:lang w:val="uk-UA"/>
        </w:rPr>
        <w:t xml:space="preserve">, коли треба враховувати і довжину вільного пробігу від температури. Отже, </w:t>
      </w:r>
    </w:p>
    <w:p w:rsidR="00B94432" w:rsidRDefault="00B94432" w:rsidP="00B94432">
      <w:pPr>
        <w:jc w:val="center"/>
        <w:rPr>
          <w:lang w:val="uk-UA"/>
        </w:rPr>
      </w:pPr>
      <w:r>
        <w:rPr>
          <w:position w:val="-62"/>
          <w:lang w:val="uk-UA"/>
        </w:rPr>
        <w:object w:dxaOrig="1160" w:dyaOrig="1100">
          <v:shape id="_x0000_i1062" type="#_x0000_t75" style="width:57.75pt;height:54.75pt" o:ole="" fillcolor="window">
            <v:imagedata r:id="rId79" o:title=""/>
          </v:shape>
          <o:OLEObject Type="Embed" ProgID="Equation.3" ShapeID="_x0000_i1062" DrawAspect="Content" ObjectID="_1366101370" r:id="rId80"/>
        </w:object>
      </w:r>
      <w:r>
        <w:rPr>
          <w:lang w:val="uk-UA"/>
        </w:rPr>
        <w:t>.</w:t>
      </w:r>
    </w:p>
    <w:p w:rsidR="00B94432" w:rsidRDefault="00B94432" w:rsidP="00B94432">
      <w:pPr>
        <w:jc w:val="both"/>
        <w:rPr>
          <w:lang w:val="uk-UA"/>
        </w:rPr>
      </w:pPr>
    </w:p>
    <w:p w:rsidR="00B94432" w:rsidRDefault="00B94432" w:rsidP="00B94432">
      <w:pPr>
        <w:jc w:val="both"/>
        <w:rPr>
          <w:lang w:val="uk-UA"/>
        </w:rPr>
      </w:pPr>
    </w:p>
    <w:p w:rsidR="00B94432" w:rsidRDefault="00B94432" w:rsidP="00B94432">
      <w:pPr>
        <w:pStyle w:val="1"/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31115</wp:posOffset>
                </wp:positionV>
                <wp:extent cx="1121410" cy="1657350"/>
                <wp:effectExtent l="0" t="0" r="2540" b="381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141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4432" w:rsidRDefault="00B94432" w:rsidP="00B94432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 wp14:anchorId="7BFD25E0" wp14:editId="39A3037A">
                                  <wp:extent cx="933450" cy="1562100"/>
                                  <wp:effectExtent l="0" t="0" r="0" b="0"/>
                                  <wp:docPr id="1" name="Рисунок 1" descr="7_8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0" descr="7_8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3450" cy="1562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-6.55pt;margin-top:2.45pt;width:88.3pt;height:13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" o:allowincell="f" stroked="f">
                <v:textbox>
                  <w:txbxContent>
                    <w:p w:rsidR="00B94432" w:rsidRDefault="00B94432" w:rsidP="00B94432"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 wp14:anchorId="7BFD25E0" wp14:editId="39A3037A">
                            <wp:extent cx="933450" cy="1562100"/>
                            <wp:effectExtent l="0" t="0" r="0" b="0"/>
                            <wp:docPr id="1" name="Рисунок 1" descr="7_8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0" descr="7_8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3450" cy="1562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Метод визначення коефіцієнта теплопровідності</w:t>
      </w:r>
    </w:p>
    <w:p w:rsidR="00B94432" w:rsidRDefault="00B94432" w:rsidP="00B94432">
      <w:pPr>
        <w:rPr>
          <w:lang w:val="uk-UA"/>
        </w:rPr>
      </w:pPr>
    </w:p>
    <w:p w:rsidR="00B94432" w:rsidRDefault="00B94432" w:rsidP="00B94432">
      <w:pPr>
        <w:jc w:val="center"/>
        <w:rPr>
          <w:b/>
          <w:i/>
          <w:lang w:val="uk-UA"/>
        </w:rPr>
      </w:pPr>
      <w:r>
        <w:rPr>
          <w:b/>
          <w:i/>
          <w:lang w:val="uk-UA"/>
        </w:rPr>
        <w:t>(</w:t>
      </w:r>
      <w:proofErr w:type="spellStart"/>
      <w:r>
        <w:rPr>
          <w:b/>
          <w:i/>
          <w:lang w:val="uk-UA"/>
        </w:rPr>
        <w:t>Кикоин</w:t>
      </w:r>
      <w:proofErr w:type="spellEnd"/>
      <w:r>
        <w:rPr>
          <w:b/>
          <w:i/>
          <w:lang w:val="uk-UA"/>
        </w:rPr>
        <w:t>, §47, с.169-171)</w:t>
      </w:r>
    </w:p>
    <w:p w:rsidR="00B94432" w:rsidRDefault="00B94432" w:rsidP="00B94432">
      <w:pPr>
        <w:jc w:val="both"/>
        <w:rPr>
          <w:lang w:val="uk-UA"/>
        </w:rPr>
      </w:pPr>
    </w:p>
    <w:p w:rsidR="00B94432" w:rsidRDefault="00B94432" w:rsidP="00B94432">
      <w:pPr>
        <w:jc w:val="both"/>
        <w:rPr>
          <w:lang w:val="uk-UA"/>
        </w:rPr>
      </w:pPr>
      <w:r>
        <w:rPr>
          <w:lang w:val="uk-UA"/>
        </w:rPr>
        <w:tab/>
        <w:t xml:space="preserve">Один з найпоширеніших методів визначення теплопровідності газів був запропонований </w:t>
      </w:r>
      <w:proofErr w:type="spellStart"/>
      <w:r>
        <w:rPr>
          <w:lang w:val="uk-UA"/>
        </w:rPr>
        <w:t>Шлейермахером</w:t>
      </w:r>
      <w:proofErr w:type="spellEnd"/>
      <w:r>
        <w:rPr>
          <w:lang w:val="uk-UA"/>
        </w:rPr>
        <w:t xml:space="preserve"> у 1888 році, і полягає він у наступному.</w:t>
      </w:r>
    </w:p>
    <w:p w:rsidR="00B94432" w:rsidRDefault="00B94432" w:rsidP="00B94432">
      <w:pPr>
        <w:jc w:val="both"/>
        <w:rPr>
          <w:lang w:val="uk-UA"/>
        </w:rPr>
      </w:pPr>
      <w:r>
        <w:rPr>
          <w:lang w:val="uk-UA"/>
        </w:rPr>
        <w:tab/>
        <w:t xml:space="preserve">В замкнутий циліндр напускається газ. Він потрапляє між дротиною радіусом </w:t>
      </w:r>
      <w:r>
        <w:rPr>
          <w:position w:val="-12"/>
          <w:lang w:val="uk-UA"/>
        </w:rPr>
        <w:object w:dxaOrig="240" w:dyaOrig="380">
          <v:shape id="_x0000_i1063" type="#_x0000_t75" style="width:12pt;height:18.75pt" o:ole="" fillcolor="window">
            <v:imagedata r:id="rId82" o:title=""/>
          </v:shape>
          <o:OLEObject Type="Embed" ProgID="Equation.3" ShapeID="_x0000_i1063" DrawAspect="Content" ObjectID="_1366101371" r:id="rId83"/>
        </w:object>
      </w:r>
      <w:r>
        <w:rPr>
          <w:lang w:val="uk-UA"/>
        </w:rPr>
        <w:t xml:space="preserve">, що нагрівається до відомої температури </w:t>
      </w:r>
      <w:r>
        <w:rPr>
          <w:position w:val="-12"/>
          <w:lang w:val="uk-UA"/>
        </w:rPr>
        <w:object w:dxaOrig="279" w:dyaOrig="380">
          <v:shape id="_x0000_i1064" type="#_x0000_t75" style="width:14.25pt;height:18.75pt" o:ole="" fillcolor="window">
            <v:imagedata r:id="rId84" o:title=""/>
          </v:shape>
          <o:OLEObject Type="Embed" ProgID="Equation.3" ShapeID="_x0000_i1064" DrawAspect="Content" ObjectID="_1366101372" r:id="rId85"/>
        </w:object>
      </w:r>
      <w:r>
        <w:rPr>
          <w:lang w:val="uk-UA"/>
        </w:rPr>
        <w:t xml:space="preserve">, та зовнішнім циліндром радіусом </w:t>
      </w:r>
      <w:r>
        <w:rPr>
          <w:position w:val="-12"/>
          <w:lang w:val="uk-UA"/>
        </w:rPr>
        <w:object w:dxaOrig="279" w:dyaOrig="380">
          <v:shape id="_x0000_i1065" type="#_x0000_t75" style="width:14.25pt;height:18.75pt" o:ole="" fillcolor="window">
            <v:imagedata r:id="rId86" o:title=""/>
          </v:shape>
          <o:OLEObject Type="Embed" ProgID="Equation.3" ShapeID="_x0000_i1065" DrawAspect="Content" ObjectID="_1366101373" r:id="rId87"/>
        </w:object>
      </w:r>
      <w:r>
        <w:rPr>
          <w:lang w:val="uk-UA"/>
        </w:rPr>
        <w:t xml:space="preserve"> та температурою </w:t>
      </w:r>
      <w:r>
        <w:rPr>
          <w:position w:val="-12"/>
          <w:lang w:val="uk-UA"/>
        </w:rPr>
        <w:object w:dxaOrig="320" w:dyaOrig="380">
          <v:shape id="_x0000_i1066" type="#_x0000_t75" style="width:15.75pt;height:18.75pt" o:ole="" fillcolor="window">
            <v:imagedata r:id="rId88" o:title=""/>
          </v:shape>
          <o:OLEObject Type="Embed" ProgID="Equation.3" ShapeID="_x0000_i1066" DrawAspect="Content" ObjectID="_1366101374" r:id="rId89"/>
        </w:object>
      </w:r>
      <w:r>
        <w:rPr>
          <w:lang w:val="uk-UA"/>
        </w:rPr>
        <w:t xml:space="preserve">, найчастіше кімнатною. </w:t>
      </w:r>
    </w:p>
    <w:p w:rsidR="00B94432" w:rsidRDefault="00B94432" w:rsidP="00B94432">
      <w:pPr>
        <w:jc w:val="both"/>
        <w:rPr>
          <w:lang w:val="uk-UA"/>
        </w:rPr>
      </w:pPr>
      <w:r>
        <w:rPr>
          <w:lang w:val="uk-UA"/>
        </w:rPr>
        <w:tab/>
        <w:t>Закон Фур’є для такої системи має вигляд</w:t>
      </w:r>
    </w:p>
    <w:p w:rsidR="00B94432" w:rsidRDefault="00B94432" w:rsidP="00B94432">
      <w:pPr>
        <w:jc w:val="center"/>
        <w:rPr>
          <w:lang w:val="uk-UA"/>
        </w:rPr>
      </w:pPr>
      <w:r>
        <w:rPr>
          <w:position w:val="-28"/>
          <w:lang w:val="uk-UA"/>
        </w:rPr>
        <w:object w:dxaOrig="1500" w:dyaOrig="720">
          <v:shape id="_x0000_i1067" type="#_x0000_t75" style="width:75pt;height:36pt" o:ole="" fillcolor="window">
            <v:imagedata r:id="rId90" o:title=""/>
          </v:shape>
          <o:OLEObject Type="Embed" ProgID="Equation.3" ShapeID="_x0000_i1067" DrawAspect="Content" ObjectID="_1366101375" r:id="rId91"/>
        </w:object>
      </w:r>
      <w:r>
        <w:rPr>
          <w:lang w:val="uk-UA"/>
        </w:rPr>
        <w:t>,</w:t>
      </w:r>
    </w:p>
    <w:p w:rsidR="00B94432" w:rsidRDefault="00B94432" w:rsidP="00B94432">
      <w:pPr>
        <w:jc w:val="both"/>
        <w:rPr>
          <w:lang w:val="uk-UA"/>
        </w:rPr>
      </w:pPr>
      <w:r>
        <w:rPr>
          <w:lang w:val="uk-UA"/>
        </w:rPr>
        <w:t xml:space="preserve">де </w:t>
      </w:r>
      <w:r>
        <w:rPr>
          <w:position w:val="-6"/>
          <w:lang w:val="uk-UA"/>
        </w:rPr>
        <w:object w:dxaOrig="1260" w:dyaOrig="300">
          <v:shape id="_x0000_i1068" type="#_x0000_t75" style="width:63pt;height:15pt" o:ole="" fillcolor="window">
            <v:imagedata r:id="rId92" o:title=""/>
          </v:shape>
          <o:OLEObject Type="Embed" ProgID="Equation.3" ShapeID="_x0000_i1068" DrawAspect="Content" ObjectID="_1366101376" r:id="rId93"/>
        </w:object>
      </w:r>
      <w:r>
        <w:rPr>
          <w:lang w:val="uk-UA"/>
        </w:rPr>
        <w:t>бічна площа поверхні уявного циліндра між дротиною і зовнішнім циліндром. Кількість тепла, що виділяється за одиницю часу – це потужність, що виділяє дротина :</w:t>
      </w:r>
    </w:p>
    <w:p w:rsidR="00B94432" w:rsidRDefault="00B94432" w:rsidP="00B94432">
      <w:pPr>
        <w:jc w:val="center"/>
        <w:rPr>
          <w:lang w:val="uk-UA"/>
        </w:rPr>
      </w:pPr>
      <w:r>
        <w:rPr>
          <w:position w:val="-28"/>
          <w:lang w:val="uk-UA"/>
        </w:rPr>
        <w:object w:dxaOrig="1900" w:dyaOrig="720">
          <v:shape id="_x0000_i1069" type="#_x0000_t75" style="width:95.25pt;height:36pt" o:ole="" fillcolor="window">
            <v:imagedata r:id="rId94" o:title=""/>
          </v:shape>
          <o:OLEObject Type="Embed" ProgID="Equation.3" ShapeID="_x0000_i1069" DrawAspect="Content" ObjectID="_1366101377" r:id="rId95"/>
        </w:object>
      </w:r>
      <w:r>
        <w:rPr>
          <w:lang w:val="uk-UA"/>
        </w:rPr>
        <w:t>.</w:t>
      </w:r>
    </w:p>
    <w:p w:rsidR="00B94432" w:rsidRDefault="00B94432" w:rsidP="00B94432">
      <w:pPr>
        <w:jc w:val="both"/>
        <w:rPr>
          <w:lang w:val="uk-UA"/>
        </w:rPr>
      </w:pPr>
      <w:r>
        <w:rPr>
          <w:lang w:val="uk-UA"/>
        </w:rPr>
        <w:t>Розділивши змінні, отримаємо диференційне рівняння</w:t>
      </w:r>
    </w:p>
    <w:p w:rsidR="00B94432" w:rsidRDefault="00B94432" w:rsidP="00B94432">
      <w:pPr>
        <w:jc w:val="center"/>
        <w:rPr>
          <w:lang w:val="uk-UA"/>
        </w:rPr>
      </w:pPr>
      <w:r>
        <w:rPr>
          <w:position w:val="-44"/>
          <w:lang w:val="uk-UA"/>
        </w:rPr>
        <w:object w:dxaOrig="2280" w:dyaOrig="999">
          <v:shape id="_x0000_i1070" type="#_x0000_t75" style="width:114pt;height:50.25pt" o:ole="" fillcolor="window">
            <v:imagedata r:id="rId96" o:title=""/>
          </v:shape>
          <o:OLEObject Type="Embed" ProgID="Equation.3" ShapeID="_x0000_i1070" DrawAspect="Content" ObjectID="_1366101378" r:id="rId97"/>
        </w:object>
      </w:r>
      <w:r>
        <w:rPr>
          <w:lang w:val="uk-UA"/>
        </w:rPr>
        <w:t xml:space="preserve">;                  </w:t>
      </w:r>
      <w:r>
        <w:rPr>
          <w:position w:val="-34"/>
          <w:lang w:val="uk-UA"/>
        </w:rPr>
        <w:object w:dxaOrig="2520" w:dyaOrig="780">
          <v:shape id="_x0000_i1071" type="#_x0000_t75" style="width:126pt;height:39pt" o:ole="" fillcolor="window">
            <v:imagedata r:id="rId98" o:title=""/>
          </v:shape>
          <o:OLEObject Type="Embed" ProgID="Equation.3" ShapeID="_x0000_i1071" DrawAspect="Content" ObjectID="_1366101379" r:id="rId99"/>
        </w:object>
      </w:r>
    </w:p>
    <w:p w:rsidR="00B94432" w:rsidRDefault="00B94432" w:rsidP="00B94432">
      <w:pPr>
        <w:jc w:val="both"/>
        <w:rPr>
          <w:lang w:val="uk-UA"/>
        </w:rPr>
      </w:pPr>
      <w:r>
        <w:rPr>
          <w:lang w:val="uk-UA"/>
        </w:rPr>
        <w:t>Звідси</w:t>
      </w:r>
    </w:p>
    <w:p w:rsidR="00B94432" w:rsidRDefault="00B94432" w:rsidP="00B94432">
      <w:pPr>
        <w:jc w:val="center"/>
        <w:rPr>
          <w:lang w:val="uk-UA"/>
        </w:rPr>
      </w:pPr>
      <w:r>
        <w:rPr>
          <w:position w:val="-34"/>
          <w:lang w:val="uk-UA"/>
        </w:rPr>
        <w:object w:dxaOrig="2520" w:dyaOrig="780">
          <v:shape id="_x0000_i1072" type="#_x0000_t75" style="width:126pt;height:39pt" o:ole="" fillcolor="window">
            <v:imagedata r:id="rId100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72" DrawAspect="Content" ObjectID="_1366101380" r:id="rId101"/>
        </w:object>
      </w:r>
      <w:r>
        <w:rPr>
          <w:lang w:val="uk-UA"/>
        </w:rPr>
        <w:t>.</w:t>
      </w:r>
    </w:p>
    <w:p w:rsidR="00B94432" w:rsidRDefault="00B94432" w:rsidP="00B94432">
      <w:pPr>
        <w:pStyle w:val="a3"/>
      </w:pPr>
      <w:r>
        <w:t>Всі величини можна легко виміряти. Температуру дротини можна визначити або по опору матеріалу, або термопарою. Температуру зовнішнього циліндра можна зробити кімнатною. Решта величин – це геометричні розміри системи.</w:t>
      </w:r>
    </w:p>
    <w:p w:rsidR="00B94432" w:rsidRDefault="00B94432" w:rsidP="00B94432">
      <w:pPr>
        <w:jc w:val="both"/>
        <w:rPr>
          <w:lang w:val="uk-UA"/>
        </w:rPr>
      </w:pPr>
      <w:r>
        <w:rPr>
          <w:lang w:val="uk-UA"/>
        </w:rPr>
        <w:tab/>
        <w:t xml:space="preserve"> Які недоліки досліду, що може внести похибку у значення коефіцієнту теплопровідності ? Повинен бути довгий циліндр, щоб можна було вважати розподіл тепла рівномірним. А це призводить до збільшення об’єму. В свою чергу, треба сильніше нагрівати дротину, тому треба враховувати і теплопровідність самої дротини, і втрати потужності на випромінювання з неї. Але метод все одно має право на життя і досить широко використовується.</w:t>
      </w:r>
    </w:p>
    <w:p w:rsidR="001D4AE2" w:rsidRPr="00B94432" w:rsidRDefault="00B94432">
      <w:pPr>
        <w:rPr>
          <w:lang w:val="uk-UA"/>
        </w:rPr>
      </w:pPr>
      <w:bookmarkStart w:id="0" w:name="_GoBack"/>
      <w:bookmarkEnd w:id="0"/>
    </w:p>
    <w:sectPr w:rsidR="001D4AE2" w:rsidRPr="00B94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432"/>
    <w:rsid w:val="00581D68"/>
    <w:rsid w:val="00B94432"/>
    <w:rsid w:val="00D7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43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B94432"/>
    <w:pPr>
      <w:keepNext/>
      <w:jc w:val="center"/>
      <w:outlineLvl w:val="0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4432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ody Text"/>
    <w:basedOn w:val="a"/>
    <w:link w:val="a4"/>
    <w:semiHidden/>
    <w:rsid w:val="00B94432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semiHidden/>
    <w:rsid w:val="00B9443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B944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4432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43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B94432"/>
    <w:pPr>
      <w:keepNext/>
      <w:jc w:val="center"/>
      <w:outlineLvl w:val="0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4432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ody Text"/>
    <w:basedOn w:val="a"/>
    <w:link w:val="a4"/>
    <w:semiHidden/>
    <w:rsid w:val="00B94432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semiHidden/>
    <w:rsid w:val="00B9443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B944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4432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image" Target="media/image41.wmf"/><Relationship Id="rId89" Type="http://schemas.openxmlformats.org/officeDocument/2006/relationships/oleObject" Target="embeddings/oleObject42.bin"/><Relationship Id="rId7" Type="http://schemas.openxmlformats.org/officeDocument/2006/relationships/oleObject" Target="embeddings/oleObject2.bin"/><Relationship Id="rId71" Type="http://schemas.openxmlformats.org/officeDocument/2006/relationships/image" Target="media/image34.wmf"/><Relationship Id="rId92" Type="http://schemas.openxmlformats.org/officeDocument/2006/relationships/image" Target="media/image45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87" Type="http://schemas.openxmlformats.org/officeDocument/2006/relationships/oleObject" Target="embeddings/oleObject41.bin"/><Relationship Id="rId102" Type="http://schemas.openxmlformats.org/officeDocument/2006/relationships/fontTable" Target="fontTable.xml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image" Target="media/image40.wmf"/><Relationship Id="rId90" Type="http://schemas.openxmlformats.org/officeDocument/2006/relationships/image" Target="media/image44.wmf"/><Relationship Id="rId95" Type="http://schemas.openxmlformats.org/officeDocument/2006/relationships/oleObject" Target="embeddings/oleObject45.bin"/><Relationship Id="rId19" Type="http://schemas.openxmlformats.org/officeDocument/2006/relationships/image" Target="media/image8.wmf"/><Relationship Id="rId14" Type="http://schemas.openxmlformats.org/officeDocument/2006/relationships/image" Target="media/image5.png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100" Type="http://schemas.openxmlformats.org/officeDocument/2006/relationships/image" Target="media/image49.wmf"/><Relationship Id="rId8" Type="http://schemas.openxmlformats.org/officeDocument/2006/relationships/image" Target="media/image2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8.wmf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103" Type="http://schemas.openxmlformats.org/officeDocument/2006/relationships/theme" Target="theme/theme1.xml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3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7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image" Target="media/image3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png"/><Relationship Id="rId86" Type="http://schemas.openxmlformats.org/officeDocument/2006/relationships/image" Target="media/image42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888</Words>
  <Characters>5065</Characters>
  <Application>Microsoft Office Word</Application>
  <DocSecurity>0</DocSecurity>
  <Lines>42</Lines>
  <Paragraphs>11</Paragraphs>
  <ScaleCrop>false</ScaleCrop>
  <Company/>
  <LinksUpToDate>false</LinksUpToDate>
  <CharactersWithSpaces>5942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2011-05-05T08:47:00Z</dcterms:created>
  <dcterms:modified xsi:type="dcterms:W3CDTF">2011-05-05T08:48:00Z</dcterms:modified>
</cp:coreProperties>
</file>