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5F" w:rsidRDefault="00E3335F" w:rsidP="00E3335F">
      <w:pPr>
        <w:pStyle w:val="1"/>
      </w:pPr>
      <w:r>
        <w:t xml:space="preserve">Розподіл за Гаусом </w:t>
      </w:r>
    </w:p>
    <w:p w:rsidR="00E3335F" w:rsidRDefault="00E3335F" w:rsidP="00E3335F">
      <w:pPr>
        <w:jc w:val="both"/>
        <w:rPr>
          <w:lang w:val="uk-UA"/>
        </w:rPr>
      </w:pPr>
    </w:p>
    <w:p w:rsidR="00E3335F" w:rsidRDefault="00E3335F" w:rsidP="00E3335F">
      <w:pPr>
        <w:jc w:val="both"/>
        <w:rPr>
          <w:lang w:val="uk-UA"/>
        </w:rPr>
      </w:pPr>
      <w:r>
        <w:rPr>
          <w:lang w:val="uk-UA"/>
        </w:rPr>
        <w:tab/>
        <w:t xml:space="preserve">Як і раніше, вважатимемо, що </w:t>
      </w:r>
      <w:r>
        <w:rPr>
          <w:position w:val="-6"/>
          <w:lang w:val="uk-UA"/>
        </w:rPr>
        <w:object w:dxaOrig="7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5pt" o:ole="" fillcolor="window">
            <v:imagedata r:id="rId5" o:title=""/>
          </v:shape>
          <o:OLEObject Type="Embed" ProgID="Equation.3" ShapeID="_x0000_i1025" DrawAspect="Content" ObjectID="_1366100785" r:id="rId6"/>
        </w:object>
      </w:r>
      <w:r>
        <w:rPr>
          <w:lang w:val="uk-UA"/>
        </w:rPr>
        <w:t xml:space="preserve">, тобто маємо справу з великими числами. Дослідимо поведінку біноміального розподілу поблизу його максимуму за умови, що кількість частинок  </w:t>
      </w:r>
      <w:r>
        <w:rPr>
          <w:position w:val="-10"/>
          <w:lang w:val="uk-UA"/>
        </w:rPr>
        <w:object w:dxaOrig="1080" w:dyaOrig="400">
          <v:shape id="_x0000_i1026" type="#_x0000_t75" style="width:54pt;height:20.25pt" o:ole="" fillcolor="window">
            <v:imagedata r:id="rId7" o:title=""/>
          </v:shape>
          <o:OLEObject Type="Embed" ProgID="Equation.3" ShapeID="_x0000_i1026" DrawAspect="Content" ObjectID="_1366100786" r:id="rId8"/>
        </w:object>
      </w:r>
      <w:r>
        <w:rPr>
          <w:lang w:val="uk-UA"/>
        </w:rPr>
        <w:t>.</w:t>
      </w:r>
    </w:p>
    <w:p w:rsidR="00E3335F" w:rsidRDefault="00E3335F" w:rsidP="00E3335F">
      <w:pPr>
        <w:ind w:firstLine="720"/>
        <w:jc w:val="both"/>
        <w:rPr>
          <w:lang w:val="uk-UA"/>
        </w:rPr>
      </w:pPr>
      <w:r>
        <w:rPr>
          <w:lang w:val="uk-UA"/>
        </w:rPr>
        <w:t>Візьмемо функцію біноміального розподілу і розкладемо її вряд поблизу максимуму :</w:t>
      </w:r>
    </w:p>
    <w:p w:rsidR="00E3335F" w:rsidRDefault="00E3335F" w:rsidP="00E3335F">
      <w:pPr>
        <w:jc w:val="center"/>
        <w:rPr>
          <w:lang w:val="uk-UA"/>
        </w:rPr>
      </w:pPr>
      <w:r>
        <w:rPr>
          <w:position w:val="-60"/>
          <w:lang w:val="uk-UA"/>
        </w:rPr>
        <w:object w:dxaOrig="7780" w:dyaOrig="1140">
          <v:shape id="_x0000_i1027" type="#_x0000_t75" style="width:389.25pt;height:57pt" o:ole="" fillcolor="window">
            <v:imagedata r:id="rId9" o:title=""/>
          </v:shape>
          <o:OLEObject Type="Embed" ProgID="Equation.3" ShapeID="_x0000_i1027" DrawAspect="Content" ObjectID="_1366100787" r:id="rId10"/>
        </w:object>
      </w:r>
    </w:p>
    <w:p w:rsidR="00E3335F" w:rsidRDefault="00E3335F" w:rsidP="00E3335F">
      <w:pPr>
        <w:jc w:val="both"/>
        <w:rPr>
          <w:lang w:val="uk-UA"/>
        </w:rPr>
      </w:pPr>
      <w:r>
        <w:rPr>
          <w:lang w:val="uk-UA"/>
        </w:rPr>
        <w:t>Обмежимося першими трьома доданками. Другий доданок дорівнює нулю, оскільки похідна у максимумі дорівнює нулю.</w:t>
      </w:r>
    </w:p>
    <w:p w:rsidR="00E3335F" w:rsidRDefault="00E3335F" w:rsidP="00E3335F">
      <w:pPr>
        <w:jc w:val="both"/>
        <w:rPr>
          <w:lang w:val="uk-UA"/>
        </w:rPr>
      </w:pPr>
      <w:r>
        <w:rPr>
          <w:lang w:val="uk-UA"/>
        </w:rPr>
        <w:tab/>
        <w:t>Візьмемо першу похідну</w:t>
      </w:r>
    </w:p>
    <w:p w:rsidR="00E3335F" w:rsidRDefault="00E3335F" w:rsidP="00E3335F">
      <w:pPr>
        <w:jc w:val="center"/>
        <w:rPr>
          <w:lang w:val="uk-UA"/>
        </w:rPr>
      </w:pPr>
      <w:r>
        <w:rPr>
          <w:position w:val="-28"/>
          <w:lang w:val="uk-UA"/>
        </w:rPr>
        <w:object w:dxaOrig="4720" w:dyaOrig="720">
          <v:shape id="_x0000_i1028" type="#_x0000_t75" style="width:236.25pt;height:36pt" o:ole="" fillcolor="window">
            <v:imagedata r:id="rId11" o:title=""/>
          </v:shape>
          <o:OLEObject Type="Embed" ProgID="Equation.3" ShapeID="_x0000_i1028" DrawAspect="Content" ObjectID="_1366100788" r:id="rId12"/>
        </w:object>
      </w:r>
    </w:p>
    <w:p w:rsidR="00E3335F" w:rsidRDefault="00E3335F" w:rsidP="00E3335F">
      <w:pPr>
        <w:jc w:val="both"/>
        <w:rPr>
          <w:lang w:val="uk-UA"/>
        </w:rPr>
      </w:pPr>
      <w:r>
        <w:rPr>
          <w:lang w:val="uk-UA"/>
        </w:rPr>
        <w:t xml:space="preserve">і </w:t>
      </w:r>
      <w:proofErr w:type="spellStart"/>
      <w:r>
        <w:rPr>
          <w:lang w:val="uk-UA"/>
        </w:rPr>
        <w:t>продиференціюємо</w:t>
      </w:r>
      <w:proofErr w:type="spellEnd"/>
      <w:r>
        <w:rPr>
          <w:lang w:val="uk-UA"/>
        </w:rPr>
        <w:t xml:space="preserve"> її ще раз :</w:t>
      </w:r>
    </w:p>
    <w:p w:rsidR="00E3335F" w:rsidRDefault="00E3335F" w:rsidP="00E3335F">
      <w:pPr>
        <w:jc w:val="center"/>
        <w:rPr>
          <w:lang w:val="uk-UA"/>
        </w:rPr>
      </w:pPr>
      <w:r>
        <w:rPr>
          <w:position w:val="-42"/>
          <w:lang w:val="uk-UA"/>
        </w:rPr>
        <w:object w:dxaOrig="7260" w:dyaOrig="980">
          <v:shape id="_x0000_i1029" type="#_x0000_t75" style="width:363pt;height:48.75pt" o:ole="" fillcolor="window">
            <v:imagedata r:id="rId13" o:title=""/>
          </v:shape>
          <o:OLEObject Type="Embed" ProgID="Equation.3" ShapeID="_x0000_i1029" DrawAspect="Content" ObjectID="_1366100789" r:id="rId14"/>
        </w:object>
      </w:r>
      <w:r>
        <w:rPr>
          <w:lang w:val="uk-UA"/>
        </w:rPr>
        <w:t>.</w:t>
      </w:r>
    </w:p>
    <w:p w:rsidR="00E3335F" w:rsidRDefault="00E3335F" w:rsidP="00E3335F">
      <w:pPr>
        <w:jc w:val="both"/>
        <w:rPr>
          <w:lang w:val="uk-UA"/>
        </w:rPr>
      </w:pPr>
      <w:r>
        <w:rPr>
          <w:lang w:val="uk-UA"/>
        </w:rPr>
        <w:t>Підставивши у розклад, отримаємо</w:t>
      </w:r>
    </w:p>
    <w:p w:rsidR="00E3335F" w:rsidRDefault="00E3335F" w:rsidP="00E3335F">
      <w:pPr>
        <w:jc w:val="center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159385</wp:posOffset>
                </wp:positionV>
                <wp:extent cx="2099310" cy="1259205"/>
                <wp:effectExtent l="0" t="127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35F" w:rsidRDefault="00E3335F" w:rsidP="00E3335F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69A2F2A7" wp14:editId="2B43ED5A">
                                  <wp:extent cx="1905000" cy="1162050"/>
                                  <wp:effectExtent l="0" t="0" r="0" b="0"/>
                                  <wp:docPr id="1" name="Рисунок 1" descr="4_5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7" descr="4_5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6.55pt;margin-top:12.55pt;width:165.3pt;height:9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" o:allowincell="f" stroked="f">
                <v:textbox>
                  <w:txbxContent>
                    <w:p w:rsidR="00E3335F" w:rsidRDefault="00E3335F" w:rsidP="00E3335F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69A2F2A7" wp14:editId="2B43ED5A">
                            <wp:extent cx="1905000" cy="1162050"/>
                            <wp:effectExtent l="0" t="0" r="0" b="0"/>
                            <wp:docPr id="1" name="Рисунок 1" descr="4_5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7" descr="4_5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2"/>
          <w:lang w:val="uk-UA"/>
        </w:rPr>
        <w:object w:dxaOrig="3460" w:dyaOrig="900">
          <v:shape id="_x0000_i1030" type="#_x0000_t75" style="width:173.25pt;height:45pt" o:ole="" fillcolor="window">
            <v:imagedata r:id="rId16" o:title=""/>
          </v:shape>
          <o:OLEObject Type="Embed" ProgID="Equation.3" ShapeID="_x0000_i1030" DrawAspect="Content" ObjectID="_1366100790" r:id="rId17"/>
        </w:object>
      </w:r>
      <w:r>
        <w:rPr>
          <w:lang w:val="uk-UA"/>
        </w:rPr>
        <w:t>, або</w:t>
      </w:r>
    </w:p>
    <w:p w:rsidR="00E3335F" w:rsidRDefault="00E3335F" w:rsidP="00E3335F">
      <w:pPr>
        <w:jc w:val="center"/>
        <w:rPr>
          <w:lang w:val="uk-UA"/>
        </w:rPr>
      </w:pPr>
    </w:p>
    <w:p w:rsidR="00E3335F" w:rsidRDefault="00E3335F" w:rsidP="00E3335F">
      <w:pPr>
        <w:jc w:val="center"/>
        <w:rPr>
          <w:lang w:val="uk-UA"/>
        </w:rPr>
      </w:pPr>
      <w:r>
        <w:rPr>
          <w:position w:val="-10"/>
          <w:lang w:val="uk-UA"/>
        </w:rPr>
        <w:object w:dxaOrig="2580" w:dyaOrig="920">
          <v:shape id="_x0000_i1031" type="#_x0000_t75" style="width:129pt;height:45.75pt" o:ole="" fillcolor="window">
            <v:imagedata r:id="rId18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31" DrawAspect="Content" ObjectID="_1366100791" r:id="rId19"/>
        </w:object>
      </w:r>
      <w:r>
        <w:rPr>
          <w:lang w:val="uk-UA"/>
        </w:rPr>
        <w:t>.</w:t>
      </w:r>
    </w:p>
    <w:p w:rsidR="00E3335F" w:rsidRDefault="00E3335F" w:rsidP="00E3335F">
      <w:pPr>
        <w:jc w:val="center"/>
        <w:rPr>
          <w:lang w:val="uk-UA"/>
        </w:rPr>
      </w:pPr>
    </w:p>
    <w:p w:rsidR="00E3335F" w:rsidRDefault="00E3335F" w:rsidP="00E3335F">
      <w:pPr>
        <w:jc w:val="both"/>
        <w:rPr>
          <w:sz w:val="32"/>
          <w:lang w:val="uk-UA"/>
        </w:rPr>
      </w:pPr>
      <w:r>
        <w:rPr>
          <w:lang w:val="uk-UA"/>
        </w:rPr>
        <w:tab/>
        <w:t xml:space="preserve">Ми отримали </w:t>
      </w:r>
      <w:r>
        <w:rPr>
          <w:b/>
          <w:u w:val="single"/>
          <w:lang w:val="uk-UA"/>
        </w:rPr>
        <w:t>нормальний розподіл імовірності, або розподіл Гауса</w:t>
      </w:r>
      <w:r>
        <w:rPr>
          <w:lang w:val="uk-UA"/>
        </w:rPr>
        <w:t xml:space="preserve">. Як завжди проаналізуємо залежність і побудуємо графік. Залежність прямує до нуля на нескінченності і має максимум при </w:t>
      </w:r>
      <w:r>
        <w:rPr>
          <w:position w:val="-6"/>
          <w:lang w:val="uk-UA"/>
        </w:rPr>
        <w:object w:dxaOrig="760" w:dyaOrig="360">
          <v:shape id="_x0000_i1032" type="#_x0000_t75" style="width:38.25pt;height:18pt" o:ole="" fillcolor="window">
            <v:imagedata r:id="rId20" o:title=""/>
          </v:shape>
          <o:OLEObject Type="Embed" ProgID="Equation.3" ShapeID="_x0000_i1032" DrawAspect="Content" ObjectID="_1366100792" r:id="rId21"/>
        </w:object>
      </w:r>
      <w:r>
        <w:rPr>
          <w:lang w:val="uk-UA"/>
        </w:rPr>
        <w:t xml:space="preserve">. При </w:t>
      </w:r>
      <w:r>
        <w:rPr>
          <w:position w:val="-6"/>
          <w:lang w:val="uk-UA"/>
        </w:rPr>
        <w:object w:dxaOrig="760" w:dyaOrig="300">
          <v:shape id="_x0000_i1033" type="#_x0000_t75" style="width:38.25pt;height:15pt" o:ole="" fillcolor="window">
            <v:imagedata r:id="rId22" o:title=""/>
          </v:shape>
          <o:OLEObject Type="Embed" ProgID="Equation.3" ShapeID="_x0000_i1033" DrawAspect="Content" ObjectID="_1366100793" r:id="rId23"/>
        </w:object>
      </w:r>
      <w:r>
        <w:rPr>
          <w:lang w:val="uk-UA"/>
        </w:rPr>
        <w:t xml:space="preserve"> буде дуже мала імовірність потрапляння частинки у виділений об’єм </w:t>
      </w:r>
      <w:r>
        <w:rPr>
          <w:position w:val="-12"/>
          <w:lang w:val="uk-UA"/>
        </w:rPr>
        <w:object w:dxaOrig="780" w:dyaOrig="360">
          <v:shape id="_x0000_i1034" type="#_x0000_t75" style="width:39pt;height:18pt" o:ole="" fillcolor="window">
            <v:imagedata r:id="rId24" o:title=""/>
          </v:shape>
          <o:OLEObject Type="Embed" ProgID="Equation.3" ShapeID="_x0000_i1034" DrawAspect="Content" ObjectID="_1366100794" r:id="rId25"/>
        </w:object>
      </w:r>
      <w:r>
        <w:rPr>
          <w:lang w:val="uk-UA"/>
        </w:rPr>
        <w:t xml:space="preserve">. Тоді показник експоненти прямуватиме до </w:t>
      </w:r>
      <w:r>
        <w:rPr>
          <w:position w:val="-4"/>
          <w:lang w:val="uk-UA"/>
        </w:rPr>
        <w:object w:dxaOrig="480" w:dyaOrig="220">
          <v:shape id="_x0000_i1035" type="#_x0000_t75" style="width:24pt;height:11.25pt" o:ole="" fillcolor="window">
            <v:imagedata r:id="rId26" o:title=""/>
          </v:shape>
          <o:OLEObject Type="Embed" ProgID="Equation.3" ShapeID="_x0000_i1035" DrawAspect="Content" ObjectID="_1366100795" r:id="rId27"/>
        </w:object>
      </w:r>
      <w:r>
        <w:rPr>
          <w:lang w:val="uk-UA"/>
        </w:rPr>
        <w:t xml:space="preserve">, а сама експонента – до нуля, отже </w:t>
      </w:r>
      <w:r>
        <w:rPr>
          <w:position w:val="-10"/>
          <w:lang w:val="uk-UA"/>
        </w:rPr>
        <w:object w:dxaOrig="1160" w:dyaOrig="360">
          <v:shape id="_x0000_i1036" type="#_x0000_t75" style="width:57.75pt;height:18pt" o:ole="" fillcolor="window">
            <v:imagedata r:id="rId28" o:title=""/>
          </v:shape>
          <o:OLEObject Type="Embed" ProgID="Equation.3" ShapeID="_x0000_i1036" DrawAspect="Content" ObjectID="_1366100796" r:id="rId29"/>
        </w:object>
      </w:r>
      <w:r>
        <w:rPr>
          <w:lang w:val="uk-UA"/>
        </w:rPr>
        <w:t>.</w:t>
      </w:r>
    </w:p>
    <w:p w:rsidR="00E3335F" w:rsidRDefault="00E3335F" w:rsidP="00E3335F">
      <w:pPr>
        <w:ind w:firstLine="720"/>
        <w:jc w:val="both"/>
        <w:rPr>
          <w:lang w:val="uk-UA"/>
        </w:rPr>
      </w:pPr>
      <w:r>
        <w:rPr>
          <w:lang w:val="uk-UA"/>
        </w:rPr>
        <w:t>Визначимо значення функції у точці максимуму. Для цього скористуємось умовою нормування</w:t>
      </w:r>
    </w:p>
    <w:p w:rsidR="00E3335F" w:rsidRDefault="00E3335F" w:rsidP="00E3335F">
      <w:pPr>
        <w:jc w:val="center"/>
        <w:rPr>
          <w:lang w:val="uk-UA"/>
        </w:rPr>
      </w:pPr>
      <w:r>
        <w:rPr>
          <w:position w:val="-38"/>
          <w:lang w:val="uk-UA"/>
        </w:rPr>
        <w:object w:dxaOrig="1520" w:dyaOrig="900">
          <v:shape id="_x0000_i1037" type="#_x0000_t75" style="width:75.75pt;height:45pt" o:ole="" fillcolor="window">
            <v:imagedata r:id="rId30" o:title=""/>
          </v:shape>
          <o:OLEObject Type="Embed" ProgID="Equation.3" ShapeID="_x0000_i1037" DrawAspect="Content" ObjectID="_1366100797" r:id="rId31"/>
        </w:object>
      </w:r>
      <w:r>
        <w:rPr>
          <w:lang w:val="uk-UA"/>
        </w:rPr>
        <w:t>.</w:t>
      </w:r>
    </w:p>
    <w:p w:rsidR="00E3335F" w:rsidRDefault="00E3335F" w:rsidP="00E3335F">
      <w:pPr>
        <w:jc w:val="both"/>
        <w:rPr>
          <w:lang w:val="uk-UA"/>
        </w:rPr>
      </w:pPr>
      <w:r>
        <w:rPr>
          <w:lang w:val="uk-UA"/>
        </w:rPr>
        <w:t>Підставимо явний вигляд функції</w:t>
      </w:r>
    </w:p>
    <w:p w:rsidR="00E3335F" w:rsidRDefault="00E3335F" w:rsidP="00E3335F">
      <w:pPr>
        <w:jc w:val="center"/>
        <w:rPr>
          <w:lang w:val="uk-UA"/>
        </w:rPr>
      </w:pPr>
      <w:r>
        <w:rPr>
          <w:position w:val="-38"/>
          <w:lang w:val="uk-UA"/>
        </w:rPr>
        <w:object w:dxaOrig="2620" w:dyaOrig="1200">
          <v:shape id="_x0000_i1038" type="#_x0000_t75" style="width:131.25pt;height:60pt" o:ole="" fillcolor="window">
            <v:imagedata r:id="rId32" o:title=""/>
          </v:shape>
          <o:OLEObject Type="Embed" ProgID="Equation.3" ShapeID="_x0000_i1038" DrawAspect="Content" ObjectID="_1366100798" r:id="rId33"/>
        </w:object>
      </w:r>
      <w:r>
        <w:rPr>
          <w:lang w:val="uk-UA"/>
        </w:rPr>
        <w:t>.</w:t>
      </w:r>
    </w:p>
    <w:p w:rsidR="00E3335F" w:rsidRDefault="00E3335F" w:rsidP="00E3335F">
      <w:pPr>
        <w:jc w:val="both"/>
        <w:rPr>
          <w:lang w:val="uk-UA"/>
        </w:rPr>
      </w:pPr>
      <w:r>
        <w:rPr>
          <w:lang w:val="uk-UA"/>
        </w:rPr>
        <w:lastRenderedPageBreak/>
        <w:t>Змінимо змінну інтегрування</w:t>
      </w:r>
    </w:p>
    <w:p w:rsidR="00E3335F" w:rsidRDefault="00E3335F" w:rsidP="00E3335F">
      <w:pPr>
        <w:jc w:val="center"/>
        <w:rPr>
          <w:lang w:val="uk-UA"/>
        </w:rPr>
      </w:pPr>
      <w:r>
        <w:rPr>
          <w:position w:val="-6"/>
          <w:sz w:val="20"/>
          <w:lang w:val="uk-UA"/>
        </w:rPr>
        <w:object w:dxaOrig="1180" w:dyaOrig="360">
          <v:shape id="_x0000_i1039" type="#_x0000_t75" style="width:59.25pt;height:18pt" o:ole="" fillcolor="window">
            <v:imagedata r:id="rId34" o:title=""/>
          </v:shape>
          <o:OLEObject Type="Embed" ProgID="Equation.3" ShapeID="_x0000_i1039" DrawAspect="Content" ObjectID="_1366100799" r:id="rId35"/>
        </w:object>
      </w:r>
      <w:r>
        <w:rPr>
          <w:lang w:val="uk-UA"/>
        </w:rPr>
        <w:t xml:space="preserve">;   </w:t>
      </w:r>
      <w:r>
        <w:rPr>
          <w:position w:val="-6"/>
          <w:sz w:val="20"/>
          <w:lang w:val="uk-UA"/>
        </w:rPr>
        <w:object w:dxaOrig="960" w:dyaOrig="300">
          <v:shape id="_x0000_i1040" type="#_x0000_t75" style="width:48pt;height:15pt" o:ole="" fillcolor="window">
            <v:imagedata r:id="rId36" o:title=""/>
          </v:shape>
          <o:OLEObject Type="Embed" ProgID="Equation.3" ShapeID="_x0000_i1040" DrawAspect="Content" ObjectID="_1366100800" r:id="rId37"/>
        </w:object>
      </w:r>
      <w:r>
        <w:rPr>
          <w:lang w:val="uk-UA"/>
        </w:rPr>
        <w:t xml:space="preserve">;    </w:t>
      </w:r>
    </w:p>
    <w:p w:rsidR="00E3335F" w:rsidRDefault="00E3335F" w:rsidP="00E3335F">
      <w:pPr>
        <w:jc w:val="both"/>
        <w:rPr>
          <w:lang w:val="uk-UA"/>
        </w:rPr>
      </w:pPr>
      <w:r>
        <w:rPr>
          <w:lang w:val="uk-UA"/>
        </w:rPr>
        <w:t>тоді межі інтегрування зміняться як</w:t>
      </w:r>
    </w:p>
    <w:p w:rsidR="00E3335F" w:rsidRDefault="00E3335F" w:rsidP="00E3335F">
      <w:pPr>
        <w:jc w:val="center"/>
        <w:rPr>
          <w:lang w:val="uk-UA"/>
        </w:rPr>
      </w:pPr>
      <w:r>
        <w:rPr>
          <w:position w:val="-6"/>
          <w:lang w:val="uk-UA"/>
        </w:rPr>
        <w:object w:dxaOrig="1160" w:dyaOrig="300">
          <v:shape id="_x0000_i1041" type="#_x0000_t75" style="width:57.75pt;height:15pt" o:ole="" fillcolor="window">
            <v:imagedata r:id="rId38" o:title=""/>
          </v:shape>
          <o:OLEObject Type="Embed" ProgID="Equation.3" ShapeID="_x0000_i1041" DrawAspect="Content" ObjectID="_1366100801" r:id="rId39"/>
        </w:object>
      </w:r>
      <w:r>
        <w:rPr>
          <w:lang w:val="uk-UA"/>
        </w:rPr>
        <w:t xml:space="preserve">    </w:t>
      </w:r>
      <w:r>
        <w:rPr>
          <w:position w:val="-6"/>
          <w:lang w:val="uk-UA"/>
        </w:rPr>
        <w:object w:dxaOrig="340" w:dyaOrig="240">
          <v:shape id="_x0000_i1042" type="#_x0000_t75" style="width:17.25pt;height:12pt" o:ole="" fillcolor="window">
            <v:imagedata r:id="rId40" o:title=""/>
          </v:shape>
          <o:OLEObject Type="Embed" ProgID="Equation.3" ShapeID="_x0000_i1042" DrawAspect="Content" ObjectID="_1366100802" r:id="rId41"/>
        </w:object>
      </w:r>
      <w:r>
        <w:rPr>
          <w:lang w:val="uk-UA"/>
        </w:rPr>
        <w:t xml:space="preserve">    </w:t>
      </w:r>
      <w:r>
        <w:rPr>
          <w:position w:val="-6"/>
          <w:lang w:val="uk-UA"/>
        </w:rPr>
        <w:object w:dxaOrig="1380" w:dyaOrig="360">
          <v:shape id="_x0000_i1043" type="#_x0000_t75" style="width:69pt;height:18pt" o:ole="" fillcolor="window">
            <v:imagedata r:id="rId42" o:title=""/>
          </v:shape>
          <o:OLEObject Type="Embed" ProgID="Equation.3" ShapeID="_x0000_i1043" DrawAspect="Content" ObjectID="_1366100803" r:id="rId43"/>
        </w:object>
      </w:r>
      <w:r>
        <w:rPr>
          <w:lang w:val="uk-UA"/>
        </w:rPr>
        <w:t>.</w:t>
      </w:r>
    </w:p>
    <w:p w:rsidR="00E3335F" w:rsidRDefault="00E3335F" w:rsidP="00E3335F">
      <w:pPr>
        <w:jc w:val="both"/>
        <w:rPr>
          <w:lang w:val="uk-UA"/>
        </w:rPr>
      </w:pPr>
      <w:r>
        <w:rPr>
          <w:lang w:val="uk-UA"/>
        </w:rPr>
        <w:t xml:space="preserve">Максимум розподілу зміститься у початок координат. Оскільки у наближенні Гауса </w:t>
      </w:r>
      <w:r>
        <w:rPr>
          <w:position w:val="-10"/>
          <w:lang w:val="uk-UA"/>
        </w:rPr>
        <w:object w:dxaOrig="1080" w:dyaOrig="400">
          <v:shape id="_x0000_i1044" type="#_x0000_t75" style="width:54pt;height:20.25pt" o:ole="" fillcolor="window">
            <v:imagedata r:id="rId7" o:title=""/>
          </v:shape>
          <o:OLEObject Type="Embed" ProgID="Equation.3" ShapeID="_x0000_i1044" DrawAspect="Content" ObjectID="_1366100804" r:id="rId44"/>
        </w:object>
      </w:r>
      <w:r>
        <w:rPr>
          <w:lang w:val="uk-UA"/>
        </w:rPr>
        <w:t xml:space="preserve">, точка </w:t>
      </w:r>
      <w:r>
        <w:rPr>
          <w:position w:val="-6"/>
          <w:lang w:val="uk-UA"/>
        </w:rPr>
        <w:object w:dxaOrig="499" w:dyaOrig="360">
          <v:shape id="_x0000_i1045" type="#_x0000_t75" style="width:24.75pt;height:18pt" o:ole="" fillcolor="window">
            <v:imagedata r:id="rId45" o:title=""/>
          </v:shape>
          <o:OLEObject Type="Embed" ProgID="Equation.3" ShapeID="_x0000_i1045" DrawAspect="Content" ObjectID="_1366100805" r:id="rId46"/>
        </w:object>
      </w:r>
      <w:r>
        <w:rPr>
          <w:lang w:val="uk-UA"/>
        </w:rPr>
        <w:t xml:space="preserve"> буде лежати досить далеко від максимуму. Ми знаємо, що площа під кривою </w:t>
      </w:r>
      <w:r>
        <w:rPr>
          <w:position w:val="-10"/>
          <w:lang w:val="uk-UA"/>
        </w:rPr>
        <w:object w:dxaOrig="639" w:dyaOrig="360">
          <v:shape id="_x0000_i1046" type="#_x0000_t75" style="width:32.25pt;height:18pt" o:ole="" fillcolor="window">
            <v:imagedata r:id="rId47" o:title=""/>
          </v:shape>
          <o:OLEObject Type="Embed" ProgID="Equation.3" ShapeID="_x0000_i1046" DrawAspect="Content" ObjectID="_1366100806" r:id="rId48"/>
        </w:object>
      </w:r>
      <w:r>
        <w:rPr>
          <w:lang w:val="uk-UA"/>
        </w:rPr>
        <w:t xml:space="preserve"> дорівнює одиниці, це умова нормування. Поглянемо на графік залежності </w:t>
      </w:r>
      <w:r>
        <w:rPr>
          <w:position w:val="-10"/>
          <w:lang w:val="uk-UA"/>
        </w:rPr>
        <w:object w:dxaOrig="639" w:dyaOrig="360">
          <v:shape id="_x0000_i1047" type="#_x0000_t75" style="width:32.25pt;height:18pt" o:ole="" fillcolor="window">
            <v:imagedata r:id="rId47" o:title=""/>
          </v:shape>
          <o:OLEObject Type="Embed" ProgID="Equation.3" ShapeID="_x0000_i1047" DrawAspect="Content" ObjectID="_1366100807" r:id="rId49"/>
        </w:object>
      </w:r>
      <w:r>
        <w:rPr>
          <w:lang w:val="uk-UA"/>
        </w:rPr>
        <w:t>. Подалі від максимуму залежність швидко (</w:t>
      </w:r>
      <w:proofErr w:type="spellStart"/>
      <w:r>
        <w:rPr>
          <w:lang w:val="uk-UA"/>
        </w:rPr>
        <w:t>експоненціально</w:t>
      </w:r>
      <w:proofErr w:type="spellEnd"/>
      <w:r>
        <w:rPr>
          <w:lang w:val="uk-UA"/>
        </w:rPr>
        <w:t xml:space="preserve">) спадає до нуля. Отже, якщо ми прихопимо при інтегруванні шматок </w:t>
      </w:r>
      <w:r>
        <w:rPr>
          <w:position w:val="-6"/>
          <w:lang w:val="uk-UA"/>
        </w:rPr>
        <w:object w:dxaOrig="1380" w:dyaOrig="360">
          <v:shape id="_x0000_i1048" type="#_x0000_t75" style="width:69pt;height:18pt" o:ole="" fillcolor="window">
            <v:imagedata r:id="rId50" o:title=""/>
          </v:shape>
          <o:OLEObject Type="Embed" ProgID="Equation.3" ShapeID="_x0000_i1048" DrawAspect="Content" ObjectID="_1366100808" r:id="rId51"/>
        </w:object>
      </w:r>
      <w:r>
        <w:rPr>
          <w:lang w:val="uk-UA"/>
        </w:rPr>
        <w:t>, ми не дуже спотворимо результат. Отже при заміні змінної межі інтегрування будуть</w:t>
      </w:r>
    </w:p>
    <w:p w:rsidR="00E3335F" w:rsidRDefault="00E3335F" w:rsidP="00E3335F">
      <w:pPr>
        <w:jc w:val="center"/>
        <w:rPr>
          <w:lang w:val="uk-UA"/>
        </w:rPr>
      </w:pPr>
      <w:r>
        <w:rPr>
          <w:position w:val="-6"/>
          <w:sz w:val="20"/>
          <w:lang w:val="uk-UA"/>
        </w:rPr>
        <w:object w:dxaOrig="1380" w:dyaOrig="240">
          <v:shape id="_x0000_i1049" type="#_x0000_t75" style="width:69pt;height:12pt" o:ole="" fillcolor="window">
            <v:imagedata r:id="rId52" o:title=""/>
          </v:shape>
          <o:OLEObject Type="Embed" ProgID="Equation.3" ShapeID="_x0000_i1049" DrawAspect="Content" ObjectID="_1366100809" r:id="rId53"/>
        </w:object>
      </w:r>
    </w:p>
    <w:p w:rsidR="00E3335F" w:rsidRDefault="00E3335F" w:rsidP="00E3335F">
      <w:pPr>
        <w:jc w:val="both"/>
        <w:rPr>
          <w:lang w:val="uk-UA"/>
        </w:rPr>
      </w:pPr>
      <w:r>
        <w:rPr>
          <w:lang w:val="uk-UA"/>
        </w:rPr>
        <w:t>Використаємо інтеграл Пуассона</w:t>
      </w:r>
    </w:p>
    <w:p w:rsidR="00E3335F" w:rsidRDefault="00E3335F" w:rsidP="00E3335F">
      <w:pPr>
        <w:jc w:val="center"/>
        <w:rPr>
          <w:lang w:val="uk-UA"/>
        </w:rPr>
      </w:pPr>
      <w:r>
        <w:rPr>
          <w:position w:val="-38"/>
          <w:sz w:val="20"/>
          <w:lang w:val="uk-UA"/>
        </w:rPr>
        <w:object w:dxaOrig="1980" w:dyaOrig="900">
          <v:shape id="_x0000_i1050" type="#_x0000_t75" style="width:99pt;height:45pt" o:ole="" fillcolor="window">
            <v:imagedata r:id="rId54" o:title=""/>
          </v:shape>
          <o:OLEObject Type="Embed" ProgID="Equation.3" ShapeID="_x0000_i1050" DrawAspect="Content" ObjectID="_1366100810" r:id="rId55"/>
        </w:object>
      </w:r>
      <w:r>
        <w:rPr>
          <w:lang w:val="uk-UA"/>
        </w:rPr>
        <w:t xml:space="preserve">          </w:t>
      </w:r>
      <w:r>
        <w:rPr>
          <w:position w:val="-6"/>
          <w:sz w:val="20"/>
          <w:lang w:val="uk-UA"/>
        </w:rPr>
        <w:object w:dxaOrig="340" w:dyaOrig="260">
          <v:shape id="_x0000_i1051" type="#_x0000_t75" style="width:17.25pt;height:12.75pt" o:ole="" fillcolor="window">
            <v:imagedata r:id="rId56" o:title=""/>
          </v:shape>
          <o:OLEObject Type="Embed" ProgID="Equation.3" ShapeID="_x0000_i1051" DrawAspect="Content" ObjectID="_1366100811" r:id="rId57"/>
        </w:object>
      </w:r>
      <w:r>
        <w:rPr>
          <w:lang w:val="uk-UA"/>
        </w:rPr>
        <w:t xml:space="preserve">           </w:t>
      </w:r>
      <w:r>
        <w:rPr>
          <w:position w:val="-28"/>
          <w:sz w:val="20"/>
          <w:lang w:val="uk-UA"/>
        </w:rPr>
        <w:object w:dxaOrig="1920" w:dyaOrig="760">
          <v:shape id="_x0000_i1052" type="#_x0000_t75" style="width:96pt;height:38.25pt" o:ole="" fillcolor="window">
            <v:imagedata r:id="rId58" o:title=""/>
          </v:shape>
          <o:OLEObject Type="Embed" ProgID="Equation.3" ShapeID="_x0000_i1052" DrawAspect="Content" ObjectID="_1366100812" r:id="rId59"/>
        </w:object>
      </w:r>
      <w:r>
        <w:rPr>
          <w:lang w:val="uk-UA"/>
        </w:rPr>
        <w:t xml:space="preserve">;             </w:t>
      </w:r>
      <w:r>
        <w:rPr>
          <w:position w:val="-36"/>
          <w:sz w:val="20"/>
          <w:lang w:val="uk-UA"/>
        </w:rPr>
        <w:object w:dxaOrig="1840" w:dyaOrig="800">
          <v:shape id="_x0000_i1053" type="#_x0000_t75" style="width:92.25pt;height:39.75pt" o:ole="" fillcolor="window">
            <v:imagedata r:id="rId60" o:title=""/>
          </v:shape>
          <o:OLEObject Type="Embed" ProgID="Equation.3" ShapeID="_x0000_i1053" DrawAspect="Content" ObjectID="_1366100813" r:id="rId61"/>
        </w:object>
      </w:r>
      <w:r>
        <w:rPr>
          <w:lang w:val="uk-UA"/>
        </w:rPr>
        <w:t>.</w:t>
      </w:r>
    </w:p>
    <w:p w:rsidR="00E3335F" w:rsidRDefault="00E3335F" w:rsidP="00E3335F">
      <w:pPr>
        <w:jc w:val="both"/>
        <w:rPr>
          <w:lang w:val="uk-UA"/>
        </w:rPr>
      </w:pPr>
      <w:r>
        <w:rPr>
          <w:lang w:val="uk-UA"/>
        </w:rPr>
        <w:t xml:space="preserve">Тоді розподіл Гауса набуває вигляду </w:t>
      </w:r>
    </w:p>
    <w:p w:rsidR="00E3335F" w:rsidRDefault="00E3335F" w:rsidP="00E3335F">
      <w:pPr>
        <w:jc w:val="center"/>
        <w:rPr>
          <w:lang w:val="uk-UA"/>
        </w:rPr>
      </w:pPr>
      <w:r>
        <w:rPr>
          <w:position w:val="-36"/>
          <w:sz w:val="20"/>
          <w:lang w:val="uk-UA"/>
        </w:rPr>
        <w:object w:dxaOrig="3001" w:dyaOrig="1171">
          <v:shape id="_x0000_i1054" type="#_x0000_t75" style="width:150pt;height:58.5pt" o:ole="" fillcolor="window">
            <v:imagedata r:id="rId62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Word.Picture.8" ShapeID="_x0000_i1054" DrawAspect="Content" ObjectID="_1366100814" r:id="rId63"/>
        </w:object>
      </w:r>
      <w:r>
        <w:rPr>
          <w:lang w:val="uk-UA"/>
        </w:rPr>
        <w:t>.</w:t>
      </w:r>
    </w:p>
    <w:p w:rsidR="00E3335F" w:rsidRDefault="00E3335F" w:rsidP="00E3335F">
      <w:pPr>
        <w:jc w:val="both"/>
        <w:rPr>
          <w:lang w:val="uk-UA"/>
        </w:rPr>
      </w:pPr>
      <w:r>
        <w:rPr>
          <w:lang w:val="uk-UA"/>
        </w:rPr>
        <w:t>Визначимо дисперсію розподілу Гауса.</w:t>
      </w:r>
    </w:p>
    <w:p w:rsidR="00E3335F" w:rsidRDefault="00E3335F" w:rsidP="00E3335F">
      <w:pPr>
        <w:jc w:val="both"/>
        <w:rPr>
          <w:lang w:val="uk-UA"/>
        </w:rPr>
      </w:pPr>
      <w:r>
        <w:rPr>
          <w:position w:val="-38"/>
          <w:sz w:val="20"/>
          <w:lang w:val="uk-UA"/>
        </w:rPr>
        <w:object w:dxaOrig="10180" w:dyaOrig="1200">
          <v:shape id="_x0000_i1055" type="#_x0000_t75" style="width:509.25pt;height:60pt" o:ole="" fillcolor="window">
            <v:imagedata r:id="rId64" o:title=""/>
          </v:shape>
          <o:OLEObject Type="Embed" ProgID="Equation.3" ShapeID="_x0000_i1055" DrawAspect="Content" ObjectID="_1366100815" r:id="rId65"/>
        </w:object>
      </w:r>
      <w:r>
        <w:rPr>
          <w:lang w:val="uk-UA"/>
        </w:rPr>
        <w:t>.</w:t>
      </w:r>
    </w:p>
    <w:p w:rsidR="00E3335F" w:rsidRDefault="00E3335F" w:rsidP="00E3335F">
      <w:pPr>
        <w:jc w:val="both"/>
        <w:rPr>
          <w:lang w:val="uk-UA"/>
        </w:rPr>
      </w:pPr>
      <w:r>
        <w:rPr>
          <w:lang w:val="uk-UA"/>
        </w:rPr>
        <w:t>Використаємо інший інтеграл Пуассона</w:t>
      </w:r>
    </w:p>
    <w:p w:rsidR="00E3335F" w:rsidRDefault="00E3335F" w:rsidP="00E3335F">
      <w:pPr>
        <w:jc w:val="center"/>
        <w:rPr>
          <w:lang w:val="uk-UA"/>
        </w:rPr>
      </w:pPr>
      <w:r>
        <w:rPr>
          <w:position w:val="-38"/>
          <w:sz w:val="20"/>
          <w:lang w:val="uk-UA"/>
        </w:rPr>
        <w:object w:dxaOrig="2860" w:dyaOrig="1020">
          <v:shape id="_x0000_i1056" type="#_x0000_t75" style="width:143.25pt;height:51pt" o:ole="" fillcolor="window">
            <v:imagedata r:id="rId66" o:title=""/>
          </v:shape>
          <o:OLEObject Type="Embed" ProgID="Equation.3" ShapeID="_x0000_i1056" DrawAspect="Content" ObjectID="_1366100816" r:id="rId67"/>
        </w:object>
      </w:r>
      <w:r>
        <w:rPr>
          <w:lang w:val="uk-UA"/>
        </w:rPr>
        <w:t>,</w:t>
      </w:r>
    </w:p>
    <w:p w:rsidR="00E3335F" w:rsidRDefault="00E3335F" w:rsidP="00E3335F">
      <w:pPr>
        <w:jc w:val="both"/>
        <w:rPr>
          <w:lang w:val="uk-UA"/>
        </w:rPr>
      </w:pPr>
      <w:r>
        <w:rPr>
          <w:lang w:val="uk-UA"/>
        </w:rPr>
        <w:t>тоді</w:t>
      </w:r>
    </w:p>
    <w:p w:rsidR="00E3335F" w:rsidRDefault="00E3335F" w:rsidP="00E3335F">
      <w:pPr>
        <w:jc w:val="center"/>
        <w:rPr>
          <w:lang w:val="uk-UA"/>
        </w:rPr>
      </w:pPr>
      <w:r>
        <w:rPr>
          <w:position w:val="-38"/>
          <w:sz w:val="20"/>
          <w:lang w:val="uk-UA"/>
        </w:rPr>
        <w:object w:dxaOrig="7400" w:dyaOrig="1160">
          <v:shape id="_x0000_i1057" type="#_x0000_t75" style="width:369.75pt;height:57.75pt" o:ole="" fillcolor="window">
            <v:imagedata r:id="rId68" o:title=""/>
          </v:shape>
          <o:OLEObject Type="Embed" ProgID="Equation.3" ShapeID="_x0000_i1057" DrawAspect="Content" ObjectID="_1366100817" r:id="rId69"/>
        </w:object>
      </w:r>
      <w:r>
        <w:rPr>
          <w:lang w:val="uk-UA"/>
        </w:rPr>
        <w:t>;</w:t>
      </w:r>
    </w:p>
    <w:p w:rsidR="00E3335F" w:rsidRDefault="00E3335F" w:rsidP="00E3335F">
      <w:pPr>
        <w:jc w:val="center"/>
        <w:rPr>
          <w:lang w:val="uk-UA"/>
        </w:rPr>
      </w:pPr>
      <w:r>
        <w:rPr>
          <w:position w:val="-12"/>
          <w:sz w:val="20"/>
          <w:lang w:val="uk-UA"/>
        </w:rPr>
        <w:object w:dxaOrig="1760" w:dyaOrig="580">
          <v:shape id="_x0000_i1058" type="#_x0000_t75" style="width:87.75pt;height:29.25pt" o:ole="" fillcolor="window">
            <v:imagedata r:id="rId70" o:title=""/>
          </v:shape>
          <o:OLEObject Type="Embed" ProgID="Equation.3" ShapeID="_x0000_i1058" DrawAspect="Content" ObjectID="_1366100818" r:id="rId71"/>
        </w:object>
      </w:r>
      <w:r>
        <w:rPr>
          <w:lang w:val="uk-UA"/>
        </w:rPr>
        <w:t>.</w:t>
      </w:r>
    </w:p>
    <w:p w:rsidR="00E3335F" w:rsidRDefault="00E3335F" w:rsidP="00E3335F">
      <w:pPr>
        <w:jc w:val="both"/>
        <w:rPr>
          <w:lang w:val="uk-UA"/>
        </w:rPr>
      </w:pPr>
      <w:r>
        <w:rPr>
          <w:lang w:val="uk-UA"/>
        </w:rPr>
        <w:t xml:space="preserve">Виразимо розподіл Пуассона через дисперсію </w:t>
      </w:r>
      <w:r>
        <w:rPr>
          <w:position w:val="-12"/>
          <w:sz w:val="20"/>
          <w:lang w:val="uk-UA"/>
        </w:rPr>
        <w:object w:dxaOrig="2740" w:dyaOrig="580">
          <v:shape id="_x0000_i1059" type="#_x0000_t75" style="width:137.25pt;height:29.25pt" o:ole="" fillcolor="window">
            <v:imagedata r:id="rId72" o:title=""/>
          </v:shape>
          <o:OLEObject Type="Embed" ProgID="Equation.3" ShapeID="_x0000_i1059" DrawAspect="Content" ObjectID="_1366100819" r:id="rId73"/>
        </w:object>
      </w:r>
      <w:r>
        <w:rPr>
          <w:lang w:val="uk-UA"/>
        </w:rPr>
        <w:t xml:space="preserve"> та середню квадратичну флуктуацію </w:t>
      </w:r>
      <w:r>
        <w:rPr>
          <w:position w:val="-12"/>
          <w:sz w:val="20"/>
          <w:lang w:val="uk-UA"/>
        </w:rPr>
        <w:object w:dxaOrig="1640" w:dyaOrig="580">
          <v:shape id="_x0000_i1060" type="#_x0000_t75" style="width:81.75pt;height:29.25pt" o:ole="" fillcolor="window">
            <v:imagedata r:id="rId74" o:title=""/>
          </v:shape>
          <o:OLEObject Type="Embed" ProgID="Equation.3" ShapeID="_x0000_i1060" DrawAspect="Content" ObjectID="_1366100820" r:id="rId75"/>
        </w:object>
      </w:r>
    </w:p>
    <w:p w:rsidR="00E3335F" w:rsidRDefault="00E3335F" w:rsidP="00E3335F">
      <w:pPr>
        <w:jc w:val="center"/>
        <w:rPr>
          <w:lang w:val="uk-UA"/>
        </w:rPr>
      </w:pPr>
      <w:r>
        <w:rPr>
          <w:position w:val="-50"/>
          <w:lang w:val="uk-UA"/>
        </w:rPr>
        <w:object w:dxaOrig="6080" w:dyaOrig="1420">
          <v:shape id="_x0000_i1061" type="#_x0000_t75" style="width:303.75pt;height:71.25pt" o:ole="" fillcolor="window">
            <v:imagedata r:id="rId76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61" DrawAspect="Content" ObjectID="_1366100821" r:id="rId77"/>
        </w:object>
      </w:r>
      <w:r>
        <w:rPr>
          <w:lang w:val="uk-UA"/>
        </w:rPr>
        <w:t>.</w:t>
      </w:r>
    </w:p>
    <w:p w:rsidR="00E3335F" w:rsidRDefault="00E3335F" w:rsidP="00E3335F">
      <w:pPr>
        <w:jc w:val="both"/>
        <w:rPr>
          <w:lang w:val="uk-UA"/>
        </w:rPr>
      </w:pPr>
      <w:r>
        <w:rPr>
          <w:lang w:val="uk-UA"/>
        </w:rPr>
        <w:t>Чим менша дисперсія, тим вище буде пік, але вужчий, оскільки площа під кривою повинна залишатись сталою (умова нормування).</w:t>
      </w:r>
    </w:p>
    <w:p w:rsidR="00E3335F" w:rsidRDefault="00E3335F" w:rsidP="00E3335F">
      <w:pPr>
        <w:jc w:val="both"/>
        <w:rPr>
          <w:lang w:val="uk-UA"/>
        </w:rPr>
      </w:pPr>
      <w:r>
        <w:rPr>
          <w:lang w:val="uk-UA"/>
        </w:rPr>
        <w:tab/>
        <w:t>Найчастіше нас цікавить імовірність потрапляння у певний інтервал, тобто</w:t>
      </w:r>
    </w:p>
    <w:p w:rsidR="00E3335F" w:rsidRDefault="00E3335F" w:rsidP="00E3335F">
      <w:pPr>
        <w:jc w:val="center"/>
        <w:rPr>
          <w:lang w:val="uk-UA"/>
        </w:rPr>
      </w:pPr>
      <w:r>
        <w:rPr>
          <w:position w:val="-40"/>
          <w:lang w:val="uk-UA"/>
        </w:rPr>
        <w:object w:dxaOrig="2079" w:dyaOrig="960">
          <v:shape id="_x0000_i1062" type="#_x0000_t75" style="width:104.25pt;height:48pt" o:ole="" fillcolor="window">
            <v:imagedata r:id="rId78" o:title=""/>
          </v:shape>
          <o:OLEObject Type="Embed" ProgID="Equation.3" ShapeID="_x0000_i1062" DrawAspect="Content" ObjectID="_1366100822" r:id="rId79"/>
        </w:object>
      </w:r>
      <w:r>
        <w:rPr>
          <w:lang w:val="uk-UA"/>
        </w:rPr>
        <w:t>.</w:t>
      </w:r>
    </w:p>
    <w:p w:rsidR="00E3335F" w:rsidRDefault="00E3335F" w:rsidP="00E3335F">
      <w:pPr>
        <w:jc w:val="both"/>
        <w:rPr>
          <w:lang w:val="uk-UA"/>
        </w:rPr>
      </w:pPr>
      <w:r>
        <w:rPr>
          <w:lang w:val="uk-UA"/>
        </w:rPr>
        <w:t>Звичайно, чим більший інтервал, тим вища імовірність потрапляння до нього</w:t>
      </w:r>
    </w:p>
    <w:p w:rsidR="00E3335F" w:rsidRDefault="00E3335F" w:rsidP="00E3335F">
      <w:pPr>
        <w:jc w:val="center"/>
        <w:rPr>
          <w:lang w:val="uk-UA"/>
        </w:rPr>
      </w:pPr>
      <w:r>
        <w:rPr>
          <w:position w:val="-10"/>
          <w:lang w:val="uk-UA"/>
        </w:rPr>
        <w:object w:dxaOrig="1700" w:dyaOrig="360">
          <v:shape id="_x0000_i1063" type="#_x0000_t75" style="width:84.75pt;height:18pt" o:ole="" fillcolor="window">
            <v:imagedata r:id="rId80" o:title=""/>
          </v:shape>
          <o:OLEObject Type="Embed" ProgID="Equation.3" ShapeID="_x0000_i1063" DrawAspect="Content" ObjectID="_1366100823" r:id="rId81"/>
        </w:object>
      </w:r>
      <w:r>
        <w:rPr>
          <w:lang w:val="uk-UA"/>
        </w:rPr>
        <w:t xml:space="preserve">;      </w:t>
      </w:r>
      <w:r>
        <w:rPr>
          <w:position w:val="-10"/>
          <w:lang w:val="uk-UA"/>
        </w:rPr>
        <w:object w:dxaOrig="1840" w:dyaOrig="360">
          <v:shape id="_x0000_i1064" type="#_x0000_t75" style="width:92.25pt;height:18pt" o:ole="" fillcolor="window">
            <v:imagedata r:id="rId82" o:title=""/>
          </v:shape>
          <o:OLEObject Type="Embed" ProgID="Equation.3" ShapeID="_x0000_i1064" DrawAspect="Content" ObjectID="_1366100824" r:id="rId83"/>
        </w:object>
      </w:r>
      <w:r>
        <w:rPr>
          <w:lang w:val="uk-UA"/>
        </w:rPr>
        <w:t xml:space="preserve">;          </w:t>
      </w:r>
      <w:r>
        <w:rPr>
          <w:position w:val="-10"/>
          <w:lang w:val="uk-UA"/>
        </w:rPr>
        <w:object w:dxaOrig="1820" w:dyaOrig="360">
          <v:shape id="_x0000_i1065" type="#_x0000_t75" style="width:90.75pt;height:18pt" o:ole="" fillcolor="window">
            <v:imagedata r:id="rId84" o:title=""/>
          </v:shape>
          <o:OLEObject Type="Embed" ProgID="Equation.3" ShapeID="_x0000_i1065" DrawAspect="Content" ObjectID="_1366100825" r:id="rId85"/>
        </w:object>
      </w:r>
      <w:r>
        <w:rPr>
          <w:lang w:val="uk-UA"/>
        </w:rPr>
        <w:t>.</w:t>
      </w:r>
    </w:p>
    <w:p w:rsidR="00E3335F" w:rsidRDefault="00E3335F" w:rsidP="00E3335F">
      <w:pPr>
        <w:jc w:val="both"/>
        <w:rPr>
          <w:lang w:val="uk-UA"/>
        </w:rPr>
      </w:pPr>
      <w:r>
        <w:rPr>
          <w:lang w:val="uk-UA"/>
        </w:rPr>
        <w:tab/>
        <w:t>Отже, поблизу свого максимуму біноміальний розподіл можна наближено замінити розподілом Гауса.</w:t>
      </w:r>
    </w:p>
    <w:p w:rsidR="00E3335F" w:rsidRDefault="00E3335F" w:rsidP="00E3335F">
      <w:pPr>
        <w:jc w:val="both"/>
        <w:rPr>
          <w:lang w:val="uk-UA"/>
        </w:rPr>
      </w:pPr>
    </w:p>
    <w:p w:rsidR="00E3335F" w:rsidRDefault="00E3335F" w:rsidP="00E3335F">
      <w:pPr>
        <w:pStyle w:val="1"/>
      </w:pPr>
      <w:r>
        <w:t>Розподіл за Пуассоном</w:t>
      </w:r>
    </w:p>
    <w:p w:rsidR="00E3335F" w:rsidRDefault="00E3335F" w:rsidP="00E3335F">
      <w:pPr>
        <w:jc w:val="both"/>
        <w:rPr>
          <w:lang w:val="uk-UA"/>
        </w:rPr>
      </w:pPr>
    </w:p>
    <w:p w:rsidR="00E3335F" w:rsidRDefault="00E3335F" w:rsidP="00E3335F">
      <w:pPr>
        <w:jc w:val="both"/>
        <w:rPr>
          <w:lang w:val="uk-UA"/>
        </w:rPr>
      </w:pPr>
      <w:r>
        <w:rPr>
          <w:lang w:val="uk-UA"/>
        </w:rPr>
        <w:tab/>
        <w:t>Другим важливим граничним випадком біноміального розподілу є розподіл Пуассона. Розглянемо біноміальний розподіл</w:t>
      </w:r>
    </w:p>
    <w:p w:rsidR="00E3335F" w:rsidRDefault="00E3335F" w:rsidP="00E3335F">
      <w:pPr>
        <w:jc w:val="center"/>
        <w:rPr>
          <w:lang w:val="uk-UA"/>
        </w:rPr>
      </w:pPr>
      <w:r>
        <w:rPr>
          <w:position w:val="-32"/>
          <w:sz w:val="20"/>
          <w:lang w:val="uk-UA"/>
        </w:rPr>
        <w:object w:dxaOrig="3240" w:dyaOrig="760">
          <v:shape id="_x0000_i1066" type="#_x0000_t75" style="width:162pt;height:38.25pt" o:ole="" fillcolor="window">
            <v:imagedata r:id="rId86" o:title=""/>
          </v:shape>
          <o:OLEObject Type="Embed" ProgID="Equation.3" ShapeID="_x0000_i1066" DrawAspect="Content" ObjectID="_1366100826" r:id="rId87"/>
        </w:object>
      </w:r>
    </w:p>
    <w:p w:rsidR="00E3335F" w:rsidRDefault="00E3335F" w:rsidP="00E3335F">
      <w:pPr>
        <w:jc w:val="both"/>
        <w:rPr>
          <w:lang w:val="uk-UA"/>
        </w:rPr>
      </w:pPr>
      <w:r>
        <w:rPr>
          <w:lang w:val="uk-UA"/>
        </w:rPr>
        <w:t xml:space="preserve">за умови, що кількість частинок, як і раніше, дуже велика </w:t>
      </w:r>
      <w:r>
        <w:rPr>
          <w:position w:val="-6"/>
          <w:lang w:val="uk-UA"/>
        </w:rPr>
        <w:object w:dxaOrig="720" w:dyaOrig="300">
          <v:shape id="_x0000_i1067" type="#_x0000_t75" style="width:36pt;height:15pt" o:ole="" fillcolor="window">
            <v:imagedata r:id="rId88" o:title=""/>
          </v:shape>
          <o:OLEObject Type="Embed" ProgID="Equation.3" ShapeID="_x0000_i1067" DrawAspect="Content" ObjectID="_1366100827" r:id="rId89"/>
        </w:object>
      </w:r>
      <w:r>
        <w:rPr>
          <w:lang w:val="uk-UA"/>
        </w:rPr>
        <w:t xml:space="preserve">, а імовірність події </w:t>
      </w:r>
      <w:r>
        <w:rPr>
          <w:position w:val="-12"/>
          <w:lang w:val="uk-UA"/>
        </w:rPr>
        <w:object w:dxaOrig="760" w:dyaOrig="360">
          <v:shape id="_x0000_i1068" type="#_x0000_t75" style="width:38.25pt;height:18pt" o:ole="" fillcolor="window">
            <v:imagedata r:id="rId90" o:title=""/>
          </v:shape>
          <o:OLEObject Type="Embed" ProgID="Equation.3" ShapeID="_x0000_i1068" DrawAspect="Content" ObjectID="_1366100828" r:id="rId91"/>
        </w:object>
      </w:r>
      <w:r>
        <w:rPr>
          <w:lang w:val="uk-UA"/>
        </w:rPr>
        <w:t xml:space="preserve"> дуже мала, так само, як і кількість частинок, що потрапляють у виділений об’єм </w:t>
      </w:r>
      <w:r>
        <w:rPr>
          <w:position w:val="-6"/>
          <w:lang w:val="uk-UA"/>
        </w:rPr>
        <w:object w:dxaOrig="639" w:dyaOrig="300">
          <v:shape id="_x0000_i1069" type="#_x0000_t75" style="width:32.25pt;height:15pt" o:ole="" fillcolor="window">
            <v:imagedata r:id="rId92" o:title=""/>
          </v:shape>
          <o:OLEObject Type="Embed" ProgID="Equation.3" ShapeID="_x0000_i1069" DrawAspect="Content" ObjectID="_1366100829" r:id="rId93"/>
        </w:object>
      </w:r>
      <w:r>
        <w:rPr>
          <w:lang w:val="uk-UA"/>
        </w:rPr>
        <w:t xml:space="preserve"> (дуже мале, менше одиниці бути не може). Тоді </w:t>
      </w:r>
    </w:p>
    <w:p w:rsidR="00E3335F" w:rsidRDefault="00E3335F" w:rsidP="00E3335F">
      <w:pPr>
        <w:jc w:val="center"/>
        <w:rPr>
          <w:lang w:val="uk-UA"/>
        </w:rPr>
      </w:pPr>
      <w:r>
        <w:rPr>
          <w:position w:val="-32"/>
          <w:sz w:val="20"/>
          <w:lang w:val="uk-UA"/>
        </w:rPr>
        <w:object w:dxaOrig="4720" w:dyaOrig="760">
          <v:shape id="_x0000_i1070" type="#_x0000_t75" style="width:236.25pt;height:40.5pt" o:ole="" fillcolor="window">
            <v:imagedata r:id="rId94" o:title=""/>
          </v:shape>
          <o:OLEObject Type="Embed" ProgID="Equation.3" ShapeID="_x0000_i1070" DrawAspect="Content" ObjectID="_1366100830" r:id="rId95"/>
        </w:object>
      </w:r>
      <w:r>
        <w:rPr>
          <w:lang w:val="uk-UA"/>
        </w:rPr>
        <w:t>.</w:t>
      </w:r>
    </w:p>
    <w:p w:rsidR="00E3335F" w:rsidRDefault="00E3335F" w:rsidP="00E3335F">
      <w:pPr>
        <w:jc w:val="both"/>
        <w:rPr>
          <w:lang w:val="uk-UA"/>
        </w:rPr>
      </w:pPr>
      <w:proofErr w:type="spellStart"/>
      <w:r>
        <w:rPr>
          <w:lang w:val="uk-UA"/>
        </w:rPr>
        <w:t>Прологарифмуємо</w:t>
      </w:r>
      <w:proofErr w:type="spellEnd"/>
      <w:r>
        <w:rPr>
          <w:lang w:val="uk-UA"/>
        </w:rPr>
        <w:t xml:space="preserve"> величину </w:t>
      </w:r>
      <w:r>
        <w:rPr>
          <w:position w:val="-12"/>
          <w:lang w:val="uk-UA"/>
        </w:rPr>
        <w:object w:dxaOrig="700" w:dyaOrig="480">
          <v:shape id="_x0000_i1071" type="#_x0000_t75" style="width:35.25pt;height:24pt" o:ole="" fillcolor="window">
            <v:imagedata r:id="rId96" o:title=""/>
          </v:shape>
          <o:OLEObject Type="Embed" ProgID="Equation.3" ShapeID="_x0000_i1071" DrawAspect="Content" ObjectID="_1366100831" r:id="rId97"/>
        </w:object>
      </w:r>
      <w:r>
        <w:rPr>
          <w:lang w:val="uk-UA"/>
        </w:rPr>
        <w:t xml:space="preserve"> :</w:t>
      </w:r>
    </w:p>
    <w:p w:rsidR="00E3335F" w:rsidRDefault="00E3335F" w:rsidP="00E3335F">
      <w:pPr>
        <w:jc w:val="center"/>
        <w:rPr>
          <w:lang w:val="uk-UA"/>
        </w:rPr>
      </w:pPr>
      <w:r>
        <w:rPr>
          <w:position w:val="-12"/>
          <w:lang w:val="uk-UA"/>
        </w:rPr>
        <w:object w:dxaOrig="3320" w:dyaOrig="380">
          <v:shape id="_x0000_i1072" type="#_x0000_t75" style="width:165.75pt;height:18.75pt" o:ole="" fillcolor="window">
            <v:imagedata r:id="rId98" o:title=""/>
          </v:shape>
          <o:OLEObject Type="Embed" ProgID="Equation.3" ShapeID="_x0000_i1072" DrawAspect="Content" ObjectID="_1366100832" r:id="rId99"/>
        </w:object>
      </w:r>
      <w:r>
        <w:rPr>
          <w:lang w:val="uk-UA"/>
        </w:rPr>
        <w:t>.</w:t>
      </w:r>
    </w:p>
    <w:p w:rsidR="00E3335F" w:rsidRDefault="00E3335F" w:rsidP="00E3335F">
      <w:pPr>
        <w:jc w:val="both"/>
        <w:rPr>
          <w:lang w:val="uk-UA"/>
        </w:rPr>
      </w:pPr>
      <w:r>
        <w:rPr>
          <w:lang w:val="uk-UA"/>
        </w:rPr>
        <w:t xml:space="preserve">У нас дуже мала кількість частинок у виділеному об’ємі, це означає, що імовірність потрапляння туди – дуже мала величина, отже при малих </w:t>
      </w:r>
      <w:r>
        <w:rPr>
          <w:position w:val="-12"/>
          <w:lang w:val="uk-UA"/>
        </w:rPr>
        <w:object w:dxaOrig="260" w:dyaOrig="300">
          <v:shape id="_x0000_i1073" type="#_x0000_t75" style="width:12.75pt;height:15pt" o:ole="" fillcolor="window">
            <v:imagedata r:id="rId100" o:title=""/>
          </v:shape>
          <o:OLEObject Type="Embed" ProgID="Equation.3" ShapeID="_x0000_i1073" DrawAspect="Content" ObjectID="_1366100833" r:id="rId101"/>
        </w:object>
      </w:r>
    </w:p>
    <w:p w:rsidR="00E3335F" w:rsidRDefault="00E3335F" w:rsidP="00E3335F">
      <w:pPr>
        <w:jc w:val="center"/>
        <w:rPr>
          <w:lang w:val="uk-UA"/>
        </w:rPr>
      </w:pPr>
      <w:r>
        <w:rPr>
          <w:position w:val="-12"/>
          <w:lang w:val="uk-UA"/>
        </w:rPr>
        <w:object w:dxaOrig="1620" w:dyaOrig="380">
          <v:shape id="_x0000_i1074" type="#_x0000_t75" style="width:81pt;height:18.75pt" o:ole="" fillcolor="window">
            <v:imagedata r:id="rId102" o:title=""/>
          </v:shape>
          <o:OLEObject Type="Embed" ProgID="Equation.3" ShapeID="_x0000_i1074" DrawAspect="Content" ObjectID="_1366100834" r:id="rId103"/>
        </w:object>
      </w:r>
      <w:r>
        <w:rPr>
          <w:lang w:val="uk-UA"/>
        </w:rPr>
        <w:t>;</w:t>
      </w:r>
    </w:p>
    <w:p w:rsidR="00E3335F" w:rsidRDefault="00E3335F" w:rsidP="00E3335F">
      <w:pPr>
        <w:jc w:val="both"/>
        <w:rPr>
          <w:lang w:val="uk-UA"/>
        </w:rPr>
      </w:pPr>
      <w:r>
        <w:rPr>
          <w:lang w:val="uk-UA"/>
        </w:rPr>
        <w:t>тоді</w:t>
      </w:r>
    </w:p>
    <w:p w:rsidR="00E3335F" w:rsidRDefault="00E3335F" w:rsidP="00E3335F">
      <w:pPr>
        <w:jc w:val="center"/>
        <w:rPr>
          <w:lang w:val="uk-UA"/>
        </w:rPr>
      </w:pPr>
      <w:r>
        <w:rPr>
          <w:position w:val="-12"/>
          <w:lang w:val="uk-UA"/>
        </w:rPr>
        <w:object w:dxaOrig="4060" w:dyaOrig="420">
          <v:shape id="_x0000_i1075" type="#_x0000_t75" style="width:203.25pt;height:21pt" o:ole="" fillcolor="window">
            <v:imagedata r:id="rId104" o:title=""/>
          </v:shape>
          <o:OLEObject Type="Embed" ProgID="Equation.3" ShapeID="_x0000_i1075" DrawAspect="Content" ObjectID="_1366100835" r:id="rId105"/>
        </w:object>
      </w:r>
      <w:r>
        <w:rPr>
          <w:lang w:val="uk-UA"/>
        </w:rPr>
        <w:t>.</w:t>
      </w:r>
    </w:p>
    <w:p w:rsidR="00E3335F" w:rsidRDefault="00E3335F" w:rsidP="00E3335F">
      <w:pPr>
        <w:jc w:val="center"/>
        <w:rPr>
          <w:lang w:val="uk-UA"/>
        </w:rPr>
      </w:pPr>
      <w:r>
        <w:rPr>
          <w:position w:val="-28"/>
          <w:sz w:val="20"/>
          <w:lang w:val="uk-UA"/>
        </w:rPr>
        <w:object w:dxaOrig="2320" w:dyaOrig="820">
          <v:shape id="_x0000_i1076" type="#_x0000_t75" style="width:116.25pt;height:41.25pt" o:ole="" fillcolor="window">
            <v:imagedata r:id="rId106" o:title=""/>
          </v:shape>
          <o:OLEObject Type="Embed" ProgID="Equation.3" ShapeID="_x0000_i1076" DrawAspect="Content" ObjectID="_1366100836" r:id="rId107"/>
        </w:object>
      </w:r>
      <w:r>
        <w:rPr>
          <w:lang w:val="uk-UA"/>
        </w:rPr>
        <w:t>.</w:t>
      </w:r>
    </w:p>
    <w:p w:rsidR="00E3335F" w:rsidRDefault="00E3335F" w:rsidP="00E3335F">
      <w:pPr>
        <w:jc w:val="both"/>
        <w:rPr>
          <w:lang w:val="uk-UA"/>
        </w:rPr>
      </w:pPr>
      <w:r>
        <w:rPr>
          <w:lang w:val="uk-UA"/>
        </w:rPr>
        <w:t xml:space="preserve">Остаточно отримаємо </w:t>
      </w:r>
      <w:r>
        <w:rPr>
          <w:b/>
          <w:u w:val="single"/>
          <w:lang w:val="uk-UA"/>
        </w:rPr>
        <w:t>розподіл Пуассона</w:t>
      </w:r>
    </w:p>
    <w:p w:rsidR="00E3335F" w:rsidRDefault="00E3335F" w:rsidP="00E3335F">
      <w:pPr>
        <w:jc w:val="center"/>
        <w:rPr>
          <w:lang w:val="uk-UA"/>
        </w:rPr>
      </w:pPr>
      <w:r>
        <w:rPr>
          <w:position w:val="-28"/>
          <w:sz w:val="20"/>
          <w:lang w:val="uk-UA"/>
        </w:rPr>
        <w:object w:dxaOrig="2140" w:dyaOrig="859">
          <v:shape id="_x0000_i1077" type="#_x0000_t75" style="width:107.25pt;height:42.75pt" o:ole="" fillcolor="window">
            <v:imagedata r:id="rId108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77" DrawAspect="Content" ObjectID="_1366100837" r:id="rId109"/>
        </w:object>
      </w:r>
      <w:r>
        <w:rPr>
          <w:lang w:val="uk-UA"/>
        </w:rPr>
        <w:t>.</w:t>
      </w:r>
    </w:p>
    <w:p w:rsidR="00E3335F" w:rsidRDefault="00E3335F" w:rsidP="00E3335F">
      <w:pPr>
        <w:jc w:val="both"/>
        <w:rPr>
          <w:lang w:val="uk-UA"/>
        </w:rPr>
      </w:pPr>
      <w:r>
        <w:rPr>
          <w:u w:val="single"/>
          <w:lang w:val="uk-UA"/>
        </w:rPr>
        <w:lastRenderedPageBreak/>
        <w:t>Фізичний зміст розподілу Пуассона</w:t>
      </w:r>
      <w:r>
        <w:rPr>
          <w:lang w:val="uk-UA"/>
        </w:rPr>
        <w:t xml:space="preserve"> – якщо у певному об’ємі, або інтервалі часу, або ще у чомусь, спостерігається в середньому </w:t>
      </w:r>
      <w:r>
        <w:rPr>
          <w:position w:val="-6"/>
          <w:lang w:val="uk-UA"/>
        </w:rPr>
        <w:object w:dxaOrig="279" w:dyaOrig="360">
          <v:shape id="_x0000_i1078" type="#_x0000_t75" style="width:14.25pt;height:18pt" o:ole="" fillcolor="window">
            <v:imagedata r:id="rId110" o:title=""/>
          </v:shape>
          <o:OLEObject Type="Embed" ProgID="Equation.3" ShapeID="_x0000_i1078" DrawAspect="Content" ObjectID="_1366100838" r:id="rId111"/>
        </w:object>
      </w:r>
      <w:r>
        <w:rPr>
          <w:lang w:val="uk-UA"/>
        </w:rPr>
        <w:t xml:space="preserve"> подій, то імовірність спостереження </w:t>
      </w:r>
      <w:r>
        <w:rPr>
          <w:position w:val="-6"/>
          <w:lang w:val="uk-UA"/>
        </w:rPr>
        <w:object w:dxaOrig="279" w:dyaOrig="240">
          <v:shape id="_x0000_i1079" type="#_x0000_t75" style="width:14.25pt;height:12pt" o:ole="" fillcolor="window">
            <v:imagedata r:id="rId112" o:title=""/>
          </v:shape>
          <o:OLEObject Type="Embed" ProgID="Equation.3" ShapeID="_x0000_i1079" DrawAspect="Content" ObjectID="_1366100839" r:id="rId113"/>
        </w:object>
      </w:r>
      <w:r>
        <w:rPr>
          <w:lang w:val="uk-UA"/>
        </w:rPr>
        <w:t xml:space="preserve"> подій визначається розподілом Пуассона </w:t>
      </w:r>
      <w:r>
        <w:rPr>
          <w:position w:val="-10"/>
          <w:lang w:val="uk-UA"/>
        </w:rPr>
        <w:object w:dxaOrig="639" w:dyaOrig="360">
          <v:shape id="_x0000_i1080" type="#_x0000_t75" style="width:32.25pt;height:18pt" o:ole="" fillcolor="window">
            <v:imagedata r:id="rId114" o:title=""/>
          </v:shape>
          <o:OLEObject Type="Embed" ProgID="Equation.3" ShapeID="_x0000_i1080" DrawAspect="Content" ObjectID="_1366100840" r:id="rId115"/>
        </w:object>
      </w:r>
      <w:r>
        <w:rPr>
          <w:lang w:val="uk-UA"/>
        </w:rPr>
        <w:t>.</w:t>
      </w:r>
    </w:p>
    <w:p w:rsidR="001D4AE2" w:rsidRPr="00E3335F" w:rsidRDefault="00E3335F">
      <w:pPr>
        <w:rPr>
          <w:lang w:val="uk-UA"/>
        </w:rPr>
      </w:pPr>
      <w:bookmarkStart w:id="0" w:name="_GoBack"/>
      <w:bookmarkEnd w:id="0"/>
    </w:p>
    <w:sectPr w:rsidR="001D4AE2" w:rsidRPr="00E33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5F"/>
    <w:rsid w:val="00581D68"/>
    <w:rsid w:val="00D7427F"/>
    <w:rsid w:val="00E3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E3335F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35F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333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35F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E3335F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35F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333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35F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theme" Target="theme/theme1.xml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6" Type="http://schemas.openxmlformats.org/officeDocument/2006/relationships/image" Target="media/image7.wmf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image" Target="media/image21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102" Type="http://schemas.openxmlformats.org/officeDocument/2006/relationships/image" Target="media/image49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13" Type="http://schemas.openxmlformats.org/officeDocument/2006/relationships/oleObject" Target="embeddings/oleObject55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116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4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png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2" Type="http://schemas.microsoft.com/office/2007/relationships/stylesWithEffects" Target="stylesWithEffect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2011-05-05T08:37:00Z</dcterms:created>
  <dcterms:modified xsi:type="dcterms:W3CDTF">2011-05-05T08:37:00Z</dcterms:modified>
</cp:coreProperties>
</file>