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BB" w:rsidRDefault="006200BB" w:rsidP="006200BB">
      <w:pPr>
        <w:pStyle w:val="a5"/>
      </w:pPr>
      <w:r>
        <w:t xml:space="preserve">Флуктуації фізичних величин </w:t>
      </w:r>
    </w:p>
    <w:p w:rsidR="006200BB" w:rsidRDefault="006200BB" w:rsidP="006200BB">
      <w:pPr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як відхилення від середнього значення</w:t>
      </w:r>
    </w:p>
    <w:p w:rsidR="006200BB" w:rsidRDefault="006200BB" w:rsidP="006200BB">
      <w:pPr>
        <w:rPr>
          <w:lang w:val="uk-UA"/>
        </w:rPr>
      </w:pPr>
    </w:p>
    <w:p w:rsidR="006200BB" w:rsidRDefault="006200BB" w:rsidP="006200BB">
      <w:pPr>
        <w:pStyle w:val="1"/>
      </w:pPr>
      <w:r>
        <w:t>Визначення флуктуації. Міра флуктуації</w:t>
      </w:r>
    </w:p>
    <w:p w:rsidR="006200BB" w:rsidRDefault="006200BB" w:rsidP="006200BB">
      <w:pPr>
        <w:rPr>
          <w:lang w:val="uk-UA"/>
        </w:rPr>
      </w:pPr>
    </w:p>
    <w:p w:rsidR="006200BB" w:rsidRDefault="006200BB" w:rsidP="006200BB">
      <w:pPr>
        <w:rPr>
          <w:lang w:val="uk-UA"/>
        </w:rPr>
      </w:pPr>
      <w:r>
        <w:rPr>
          <w:lang w:val="uk-UA"/>
        </w:rPr>
        <w:tab/>
        <w:t>Фізичні величини, що характеризують макроскопічне тіло, яке знаходиться у стані рівноваги, практично завжди з великою точністю дорівнюють своїм середнім значенням. Але відхилення від середнього значення все ж таки мають місце, у зв’язку із чим виникає питання про знаходження розподілу ймовірностей цих відхилень.</w:t>
      </w:r>
    </w:p>
    <w:p w:rsidR="006200BB" w:rsidRDefault="006200BB" w:rsidP="006200BB">
      <w:pPr>
        <w:pStyle w:val="a3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179705</wp:posOffset>
                </wp:positionV>
                <wp:extent cx="1733550" cy="1041400"/>
                <wp:effectExtent l="0" t="0" r="0" b="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0BB" w:rsidRDefault="006200BB" w:rsidP="006200BB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1552575" cy="952500"/>
                                  <wp:effectExtent l="0" t="0" r="9525" b="0"/>
                                  <wp:docPr id="5" name="Рисунок 5" descr="4_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 descr="4_1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25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6.55pt;margin-top:14.15pt;width:136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" o:allowincell="f" stroked="f">
                <v:textbox>
                  <w:txbxContent>
                    <w:p w:rsidR="006200BB" w:rsidRDefault="006200BB" w:rsidP="006200BB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1552575" cy="952500"/>
                            <wp:effectExtent l="0" t="0" r="9525" b="0"/>
                            <wp:docPr id="5" name="Рисунок 5" descr="4_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 descr="4_1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2575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  <w:t>Коли ми з вами вводили поняття середніх величин ще на першій лекції, я малювала вам ось такий графік. Деяка фізична величина випадковим чином змінюється з часом. Ми ввели середнє значення як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44"/>
          <w:lang w:val="uk-UA"/>
        </w:rPr>
        <w:object w:dxaOrig="218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50.25pt" o:ole="" fillcolor="window">
            <v:imagedata r:id="rId6" o:title=""/>
          </v:shape>
          <o:OLEObject Type="Embed" ProgID="Equation.3" ShapeID="_x0000_i1025" DrawAspect="Content" ObjectID="_1366100487" r:id="rId7"/>
        </w:object>
      </w:r>
      <w:r>
        <w:rPr>
          <w:lang w:val="uk-UA"/>
        </w:rPr>
        <w:t>.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 xml:space="preserve">Реальне значення величини </w:t>
      </w:r>
      <w:r>
        <w:rPr>
          <w:position w:val="-12"/>
          <w:lang w:val="uk-UA"/>
        </w:rPr>
        <w:object w:dxaOrig="260" w:dyaOrig="360">
          <v:shape id="_x0000_i1026" type="#_x0000_t75" style="width:12.75pt;height:18pt" o:ole="" fillcolor="window">
            <v:imagedata r:id="rId8" o:title=""/>
          </v:shape>
          <o:OLEObject Type="Embed" ProgID="Equation.3" ShapeID="_x0000_i1026" DrawAspect="Content" ObjectID="_1366100488" r:id="rId9"/>
        </w:object>
      </w:r>
      <w:r>
        <w:rPr>
          <w:lang w:val="uk-UA"/>
        </w:rPr>
        <w:t xml:space="preserve"> практично завжди відрізняється від </w:t>
      </w:r>
      <w:r>
        <w:rPr>
          <w:position w:val="-12"/>
          <w:lang w:val="uk-UA"/>
        </w:rPr>
        <w:object w:dxaOrig="260" w:dyaOrig="420">
          <v:shape id="_x0000_i1027" type="#_x0000_t75" style="width:12.75pt;height:21pt" o:ole="" fillcolor="window">
            <v:imagedata r:id="rId10" o:title=""/>
          </v:shape>
          <o:OLEObject Type="Embed" ProgID="Equation.3" ShapeID="_x0000_i1027" DrawAspect="Content" ObjectID="_1366100489" r:id="rId11"/>
        </w:object>
      </w:r>
      <w:r>
        <w:rPr>
          <w:lang w:val="uk-UA"/>
        </w:rPr>
        <w:t xml:space="preserve">. Такі </w:t>
      </w:r>
      <w:r>
        <w:rPr>
          <w:b/>
          <w:u w:val="single"/>
          <w:lang w:val="uk-UA"/>
        </w:rPr>
        <w:t>випадкові відхилення фізичних величин від їх середніх значень називаються флуктуаціями</w:t>
      </w:r>
      <w:r>
        <w:rPr>
          <w:lang w:val="uk-UA"/>
        </w:rPr>
        <w:t xml:space="preserve">. </w:t>
      </w:r>
    </w:p>
    <w:p w:rsidR="006200BB" w:rsidRDefault="006200BB" w:rsidP="006200BB">
      <w:pPr>
        <w:pStyle w:val="a3"/>
      </w:pPr>
      <w:r>
        <w:tab/>
        <w:t>Прикладів флуктуючих величин можна навести чимало, і не тільки у фізиці. Флуктує зріст людини, тривалість життя, густота населення у певній місцевості. З флуктуаціями пов’язані шумові характеристики приладів та розповсюдження радіохвиль. Флуктуації густини повітря є причиною блакитного кольору неба і червоного кольору Сонця під час сходу і заходу.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ab/>
        <w:t>Кількісна характеристика флуктуацій ґрунтується на методах математичної статистики і теорії ймовірностей.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ab/>
        <w:t xml:space="preserve">Отже, </w:t>
      </w:r>
      <w:r>
        <w:rPr>
          <w:b/>
          <w:u w:val="single"/>
          <w:lang w:val="uk-UA"/>
        </w:rPr>
        <w:t>флуктуацією фізичної величини є відхилення її миттєвого значення від середнього значення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12"/>
          <w:lang w:val="uk-UA"/>
        </w:rPr>
        <w:object w:dxaOrig="1840" w:dyaOrig="420">
          <v:shape id="_x0000_i1028" type="#_x0000_t75" style="width:92.25pt;height:21pt" o:ole="" fillcolor="window">
            <v:imagedata r:id="rId12" o:title=""/>
          </v:shape>
          <o:OLEObject Type="Embed" ProgID="Equation.3" ShapeID="_x0000_i1028" DrawAspect="Content" ObjectID="_1366100490" r:id="rId13"/>
        </w:object>
      </w:r>
      <w:r>
        <w:rPr>
          <w:lang w:val="uk-UA"/>
        </w:rPr>
        <w:t xml:space="preserve">, </w:t>
      </w:r>
    </w:p>
    <w:p w:rsidR="006200BB" w:rsidRDefault="006200BB" w:rsidP="006200BB">
      <w:pPr>
        <w:rPr>
          <w:lang w:val="uk-UA"/>
        </w:rPr>
      </w:pPr>
      <w:r>
        <w:rPr>
          <w:lang w:val="uk-UA"/>
        </w:rPr>
        <w:t xml:space="preserve">або, не прив’язуючись до змінної,    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12"/>
          <w:lang w:val="uk-UA"/>
        </w:rPr>
        <w:object w:dxaOrig="1300" w:dyaOrig="440">
          <v:shape id="_x0000_i1029" type="#_x0000_t75" style="width:65.25pt;height:21.75pt" o:ole="" fillcolor="window">
            <v:imagedata r:id="rId14" o:title=""/>
          </v:shape>
          <o:OLEObject Type="Embed" ProgID="Equation.3" ShapeID="_x0000_i1029" DrawAspect="Content" ObjectID="_1366100491" r:id="rId15"/>
        </w:object>
      </w:r>
      <w:r>
        <w:rPr>
          <w:lang w:val="uk-UA"/>
        </w:rPr>
        <w:t xml:space="preserve"> - </w:t>
      </w:r>
      <w:r>
        <w:rPr>
          <w:b/>
          <w:u w:val="single"/>
          <w:lang w:val="uk-UA"/>
        </w:rPr>
        <w:t>величина флуктуації</w:t>
      </w:r>
      <w:r>
        <w:rPr>
          <w:lang w:val="uk-UA"/>
        </w:rPr>
        <w:t>.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>Нам треба ввести якусь міру флуктуації. Середнє значення флуктуації не може бути її мірою, оскільки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12"/>
          <w:lang w:val="uk-UA"/>
        </w:rPr>
        <w:object w:dxaOrig="1740" w:dyaOrig="480">
          <v:shape id="_x0000_i1030" type="#_x0000_t75" style="width:87pt;height:24pt" o:ole="" fillcolor="window">
            <v:imagedata r:id="rId16" o:title=""/>
          </v:shape>
          <o:OLEObject Type="Embed" ProgID="Equation.3" ShapeID="_x0000_i1030" DrawAspect="Content" ObjectID="_1366100492" r:id="rId17"/>
        </w:object>
      </w:r>
    </w:p>
    <w:p w:rsidR="006200BB" w:rsidRDefault="006200BB" w:rsidP="006200BB">
      <w:pPr>
        <w:pStyle w:val="a3"/>
      </w:pPr>
      <w:r>
        <w:t>із найзагальніших міркувань очевидно, що воно дорівнює нулю. Відхилення від середнього значення можуть бути як в один бік, так і в другий, флуктуації можуть бути як додатні, так і від’ємні, і в сумі дадуть нуль.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ab/>
        <w:t xml:space="preserve">Для оцінки флуктуації фізичної величини </w:t>
      </w:r>
      <w:r>
        <w:rPr>
          <w:position w:val="-12"/>
          <w:lang w:val="uk-UA"/>
        </w:rPr>
        <w:object w:dxaOrig="260" w:dyaOrig="360">
          <v:shape id="_x0000_i1031" type="#_x0000_t75" style="width:12.75pt;height:18pt" o:ole="" fillcolor="window">
            <v:imagedata r:id="rId8" o:title=""/>
          </v:shape>
          <o:OLEObject Type="Embed" ProgID="Equation.3" ShapeID="_x0000_i1031" DrawAspect="Content" ObjectID="_1366100493" r:id="rId18"/>
        </w:object>
      </w:r>
      <w:r>
        <w:rPr>
          <w:lang w:val="uk-UA"/>
        </w:rPr>
        <w:t xml:space="preserve"> використовують </w:t>
      </w:r>
      <w:r>
        <w:rPr>
          <w:b/>
          <w:u w:val="single"/>
          <w:lang w:val="uk-UA"/>
        </w:rPr>
        <w:t>дисперсію</w:t>
      </w:r>
      <w:r>
        <w:rPr>
          <w:lang w:val="uk-UA"/>
        </w:rPr>
        <w:t xml:space="preserve">, тобто </w:t>
      </w:r>
      <w:r>
        <w:rPr>
          <w:b/>
          <w:u w:val="single"/>
          <w:lang w:val="uk-UA"/>
        </w:rPr>
        <w:t xml:space="preserve">середнє значення квадрату флуктуації величини </w:t>
      </w:r>
      <w:r>
        <w:rPr>
          <w:position w:val="-12"/>
          <w:lang w:val="uk-UA"/>
        </w:rPr>
        <w:object w:dxaOrig="720" w:dyaOrig="520">
          <v:shape id="_x0000_i1032" type="#_x0000_t75" style="width:36pt;height:26.25pt" o:ole="" fillcolor="window">
            <v:imagedata r:id="rId19" o:title=""/>
          </v:shape>
          <o:OLEObject Type="Embed" ProgID="Equation.3" ShapeID="_x0000_i1032" DrawAspect="Content" ObjectID="_1366100494" r:id="rId20"/>
        </w:object>
      </w:r>
      <w:r>
        <w:rPr>
          <w:b/>
          <w:u w:val="single"/>
          <w:lang w:val="uk-UA"/>
        </w:rPr>
        <w:t>.</w:t>
      </w:r>
      <w:r>
        <w:rPr>
          <w:lang w:val="uk-UA"/>
        </w:rPr>
        <w:t xml:space="preserve"> Вона буде відмінна від нуля. (Дивіться – аналогія : середнє значення проекції </w:t>
      </w:r>
      <w:r>
        <w:rPr>
          <w:lang w:val="uk-UA"/>
        </w:rPr>
        <w:lastRenderedPageBreak/>
        <w:t xml:space="preserve">швидкості </w:t>
      </w:r>
      <w:r>
        <w:rPr>
          <w:position w:val="-12"/>
          <w:lang w:val="uk-UA"/>
        </w:rPr>
        <w:object w:dxaOrig="760" w:dyaOrig="420">
          <v:shape id="_x0000_i1033" type="#_x0000_t75" style="width:38.25pt;height:21pt" o:ole="" fillcolor="window">
            <v:imagedata r:id="rId21" o:title=""/>
          </v:shape>
          <o:OLEObject Type="Embed" ProgID="Equation.3" ShapeID="_x0000_i1033" DrawAspect="Content" ObjectID="_1366100495" r:id="rId22"/>
        </w:object>
      </w:r>
      <w:r>
        <w:rPr>
          <w:lang w:val="uk-UA"/>
        </w:rPr>
        <w:t xml:space="preserve">, а середнє значення квадрату проекції швидкості </w:t>
      </w:r>
      <w:r>
        <w:rPr>
          <w:position w:val="-12"/>
          <w:lang w:val="uk-UA"/>
        </w:rPr>
        <w:object w:dxaOrig="780" w:dyaOrig="520">
          <v:shape id="_x0000_i1034" type="#_x0000_t75" style="width:39pt;height:26.25pt" o:ole="" fillcolor="window">
            <v:imagedata r:id="rId23" o:title=""/>
          </v:shape>
          <o:OLEObject Type="Embed" ProgID="Equation.3" ShapeID="_x0000_i1034" DrawAspect="Content" ObjectID="_1366100496" r:id="rId24"/>
        </w:object>
      </w:r>
      <w:r>
        <w:rPr>
          <w:lang w:val="uk-UA"/>
        </w:rPr>
        <w:t xml:space="preserve">; ми переконались у цьому не тільки із загальних міркувань, а і за допомогою розподілу Максвелла). 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ab/>
        <w:t>Величина дисперсії визначається як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12"/>
          <w:lang w:val="uk-UA"/>
        </w:rPr>
        <w:object w:dxaOrig="6100" w:dyaOrig="580">
          <v:shape id="_x0000_i1035" type="#_x0000_t75" style="width:305.25pt;height:29.25pt" o:ole="" fillcolor="window">
            <v:imagedata r:id="rId25" o:title=""/>
          </v:shape>
          <o:OLEObject Type="Embed" ProgID="Equation.3" ShapeID="_x0000_i1035" DrawAspect="Content" ObjectID="_1366100497" r:id="rId26"/>
        </w:objec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12"/>
          <w:lang w:val="uk-UA"/>
        </w:rPr>
        <w:object w:dxaOrig="1960" w:dyaOrig="520">
          <v:shape id="_x0000_i1036" type="#_x0000_t75" style="width:98.25pt;height:26.25pt" o:ole="" fillcolor="window">
            <v:imagedata r:id="rId27" o:title=""/>
          </v:shape>
          <o:OLEObject Type="Embed" ProgID="Equation.3" ShapeID="_x0000_i1036" DrawAspect="Content" ObjectID="_1366100498" r:id="rId28"/>
        </w:objec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>різниця середнього значення квадрату і квадрату середнього значення фізичної величини. При усередненні скористалися тим, що на вже усереднені значення усереднення не діє.</w:t>
      </w:r>
    </w:p>
    <w:p w:rsidR="006200BB" w:rsidRDefault="006200BB" w:rsidP="006200BB">
      <w:pPr>
        <w:pStyle w:val="3"/>
      </w:pPr>
      <w:r>
        <w:t>Квадратний корінь із величини дисперсії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14"/>
          <w:lang w:val="uk-UA"/>
        </w:rPr>
        <w:object w:dxaOrig="1520" w:dyaOrig="600">
          <v:shape id="_x0000_i1037" type="#_x0000_t75" style="width:75.75pt;height:30pt" o:ole="" fillcolor="window">
            <v:imagedata r:id="rId29" o:title=""/>
          </v:shape>
          <o:OLEObject Type="Embed" ProgID="Equation.3" ShapeID="_x0000_i1037" DrawAspect="Content" ObjectID="_1366100499" r:id="rId30"/>
        </w:object>
      </w:r>
    </w:p>
    <w:p w:rsidR="006200BB" w:rsidRDefault="006200BB" w:rsidP="006200BB">
      <w:pPr>
        <w:pStyle w:val="a3"/>
        <w:rPr>
          <w:b/>
          <w:u w:val="single"/>
        </w:rPr>
      </w:pPr>
      <w:r>
        <w:rPr>
          <w:b/>
          <w:u w:val="single"/>
        </w:rPr>
        <w:t>становить середню квадратичну флуктуацію</w:t>
      </w:r>
      <w:r>
        <w:t xml:space="preserve">. (Аналогія – середня квадратична швидкість). І останнє із понять, що треба ввести : </w:t>
      </w:r>
      <w:r>
        <w:rPr>
          <w:b/>
          <w:u w:val="single"/>
        </w:rPr>
        <w:t>відношення середньої квадратичної флуктуації до середнього значення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34"/>
          <w:lang w:val="uk-UA"/>
        </w:rPr>
        <w:object w:dxaOrig="2040" w:dyaOrig="980">
          <v:shape id="_x0000_i1038" type="#_x0000_t75" style="width:102pt;height:48.75pt" o:ole="" fillcolor="window">
            <v:imagedata r:id="rId31" o:title=""/>
          </v:shape>
          <o:OLEObject Type="Embed" ProgID="Equation.3" ShapeID="_x0000_i1038" DrawAspect="Content" ObjectID="_1366100500" r:id="rId32"/>
        </w:object>
      </w:r>
    </w:p>
    <w:p w:rsidR="006200BB" w:rsidRDefault="006200BB" w:rsidP="006200BB">
      <w:pPr>
        <w:jc w:val="both"/>
        <w:rPr>
          <w:lang w:val="uk-UA"/>
        </w:rPr>
      </w:pPr>
      <w:r>
        <w:rPr>
          <w:b/>
          <w:u w:val="single"/>
          <w:lang w:val="uk-UA"/>
        </w:rPr>
        <w:t>називається відносною флуктуацією</w:t>
      </w:r>
      <w:r>
        <w:rPr>
          <w:lang w:val="uk-UA"/>
        </w:rPr>
        <w:t>.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ab/>
        <w:t xml:space="preserve">Що стосується властивостей флуктуації – ми зараз покажемо, що вона є адитивною, якщо є адитивною фізична величина, що флуктує. Що означає </w:t>
      </w:r>
      <w:r>
        <w:rPr>
          <w:b/>
          <w:u w:val="single"/>
          <w:lang w:val="uk-UA"/>
        </w:rPr>
        <w:t>адитивність</w:t>
      </w:r>
      <w:r>
        <w:rPr>
          <w:lang w:val="uk-UA"/>
        </w:rPr>
        <w:t xml:space="preserve"> ? Це </w:t>
      </w:r>
      <w:r>
        <w:rPr>
          <w:b/>
          <w:u w:val="single"/>
          <w:lang w:val="uk-UA"/>
        </w:rPr>
        <w:t>означає, що значення фізичної величини для складної системи є сумою її значень для усіх незалежних частин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36"/>
          <w:lang w:val="uk-UA"/>
        </w:rPr>
        <w:object w:dxaOrig="1100" w:dyaOrig="859">
          <v:shape id="_x0000_i1039" type="#_x0000_t75" style="width:54.75pt;height:42.75pt" o:ole="" fillcolor="window">
            <v:imagedata r:id="rId33" o:title=""/>
          </v:shape>
          <o:OLEObject Type="Embed" ProgID="Equation.3" ShapeID="_x0000_i1039" DrawAspect="Content" ObjectID="_1366100501" r:id="rId34"/>
        </w:object>
      </w:r>
      <w:r>
        <w:rPr>
          <w:lang w:val="uk-UA"/>
        </w:rPr>
        <w:t>.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>Кількість молекул – адитивна, кількість молекул у одиниці об’єму (концентрація молекул) – адитивна, енергія – адитивна.</w:t>
      </w:r>
      <w:r>
        <w:rPr>
          <w:lang w:val="uk-UA"/>
        </w:rPr>
        <w:tab/>
      </w:r>
    </w:p>
    <w:p w:rsidR="006200BB" w:rsidRDefault="006200BB" w:rsidP="006200BB">
      <w:pPr>
        <w:ind w:firstLine="720"/>
        <w:jc w:val="both"/>
        <w:rPr>
          <w:lang w:val="uk-UA"/>
        </w:rPr>
      </w:pPr>
      <w:r>
        <w:rPr>
          <w:lang w:val="uk-UA"/>
        </w:rPr>
        <w:t xml:space="preserve">Розглянемо фізичну систему, що складається із незалежних однакових частин. Вважатимемо, що такою системою є ідеальний газ із </w:t>
      </w:r>
      <w:r>
        <w:rPr>
          <w:position w:val="-6"/>
          <w:lang w:val="uk-UA"/>
        </w:rPr>
        <w:object w:dxaOrig="300" w:dyaOrig="300">
          <v:shape id="_x0000_i1040" type="#_x0000_t75" style="width:15pt;height:15pt" o:ole="" fillcolor="window">
            <v:imagedata r:id="rId35" o:title=""/>
          </v:shape>
          <o:OLEObject Type="Embed" ProgID="Equation.3" ShapeID="_x0000_i1040" DrawAspect="Content" ObjectID="_1366100502" r:id="rId36"/>
        </w:object>
      </w:r>
      <w:r>
        <w:rPr>
          <w:lang w:val="uk-UA"/>
        </w:rPr>
        <w:t xml:space="preserve"> молекул, а складовими частинами – окремі молекули. Нехай </w:t>
      </w:r>
      <w:r>
        <w:rPr>
          <w:position w:val="-12"/>
          <w:lang w:val="uk-UA"/>
        </w:rPr>
        <w:object w:dxaOrig="540" w:dyaOrig="380">
          <v:shape id="_x0000_i1041" type="#_x0000_t75" style="width:27pt;height:18.75pt" o:ole="" fillcolor="window">
            <v:imagedata r:id="rId37" o:title=""/>
          </v:shape>
          <o:OLEObject Type="Embed" ProgID="Equation.3" ShapeID="_x0000_i1041" DrawAspect="Content" ObjectID="_1366100503" r:id="rId38"/>
        </w:object>
      </w:r>
      <w:r>
        <w:rPr>
          <w:lang w:val="uk-UA"/>
        </w:rPr>
        <w:t xml:space="preserve"> довільна адитивна величина, яка відноситься до </w:t>
      </w:r>
      <w:r>
        <w:rPr>
          <w:position w:val="-6"/>
          <w:lang w:val="uk-UA"/>
        </w:rPr>
        <w:object w:dxaOrig="360" w:dyaOrig="279">
          <v:shape id="_x0000_i1042" type="#_x0000_t75" style="width:18pt;height:14.25pt" o:ole="" fillcolor="window">
            <v:imagedata r:id="rId39" o:title=""/>
          </v:shape>
          <o:OLEObject Type="Embed" ProgID="Equation.3" ShapeID="_x0000_i1042" DrawAspect="Content" ObjectID="_1366100504" r:id="rId40"/>
        </w:object>
      </w:r>
      <w:r>
        <w:rPr>
          <w:lang w:val="uk-UA"/>
        </w:rPr>
        <w:t xml:space="preserve">частини, тобто, що теж саме, до </w:t>
      </w:r>
      <w:r>
        <w:rPr>
          <w:position w:val="-6"/>
          <w:lang w:val="uk-UA"/>
        </w:rPr>
        <w:object w:dxaOrig="360" w:dyaOrig="279">
          <v:shape id="_x0000_i1043" type="#_x0000_t75" style="width:18pt;height:14.25pt" o:ole="" fillcolor="window">
            <v:imagedata r:id="rId41" o:title=""/>
          </v:shape>
          <o:OLEObject Type="Embed" ProgID="Equation.3" ShapeID="_x0000_i1043" DrawAspect="Content" ObjectID="_1366100505" r:id="rId42"/>
        </w:object>
      </w:r>
      <w:r>
        <w:rPr>
          <w:lang w:val="uk-UA"/>
        </w:rPr>
        <w:t xml:space="preserve">молекули. (Прикладом такої величини </w:t>
      </w:r>
      <w:r>
        <w:rPr>
          <w:position w:val="-12"/>
          <w:lang w:val="uk-UA"/>
        </w:rPr>
        <w:object w:dxaOrig="300" w:dyaOrig="380">
          <v:shape id="_x0000_i1044" type="#_x0000_t75" style="width:15pt;height:18.75pt" o:ole="" fillcolor="window">
            <v:imagedata r:id="rId43" o:title=""/>
          </v:shape>
          <o:OLEObject Type="Embed" ProgID="Equation.3" ShapeID="_x0000_i1044" DrawAspect="Content" ObjectID="_1366100506" r:id="rId44"/>
        </w:object>
      </w:r>
      <w:r>
        <w:rPr>
          <w:lang w:val="uk-UA"/>
        </w:rPr>
        <w:t xml:space="preserve"> може бути кінетична енергія окремої молекули, а </w:t>
      </w:r>
      <w:r>
        <w:rPr>
          <w:position w:val="-4"/>
          <w:lang w:val="uk-UA"/>
        </w:rPr>
        <w:object w:dxaOrig="499" w:dyaOrig="279">
          <v:shape id="_x0000_i1045" type="#_x0000_t75" style="width:24.75pt;height:14.25pt" o:ole="" fillcolor="window">
            <v:imagedata r:id="rId45" o:title=""/>
          </v:shape>
          <o:OLEObject Type="Embed" ProgID="Equation.3" ShapeID="_x0000_i1045" DrawAspect="Content" ObjectID="_1366100507" r:id="rId46"/>
        </w:object>
      </w:r>
      <w:r>
        <w:rPr>
          <w:lang w:val="uk-UA"/>
        </w:rPr>
        <w:t>кінетична енергія усіх молекул газу.) Оскільки всі частини системи тотожні, то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12"/>
          <w:lang w:val="uk-UA"/>
        </w:rPr>
        <w:object w:dxaOrig="2380" w:dyaOrig="420">
          <v:shape id="_x0000_i1046" type="#_x0000_t75" style="width:119.25pt;height:21pt" o:ole="" fillcolor="window">
            <v:imagedata r:id="rId47" o:title=""/>
          </v:shape>
          <o:OLEObject Type="Embed" ProgID="Equation.3" ShapeID="_x0000_i1046" DrawAspect="Content" ObjectID="_1366100508" r:id="rId48"/>
        </w:objec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 xml:space="preserve">їх середні значення рівні і їх можна позначити </w:t>
      </w:r>
      <w:r>
        <w:rPr>
          <w:position w:val="-12"/>
          <w:lang w:val="uk-UA"/>
        </w:rPr>
        <w:object w:dxaOrig="260" w:dyaOrig="420">
          <v:shape id="_x0000_i1047" type="#_x0000_t75" style="width:12.75pt;height:21pt" o:ole="" fillcolor="window">
            <v:imagedata r:id="rId10" o:title=""/>
          </v:shape>
          <o:OLEObject Type="Embed" ProgID="Equation.3" ShapeID="_x0000_i1047" DrawAspect="Content" ObjectID="_1366100509" r:id="rId49"/>
        </w:object>
      </w:r>
      <w:r>
        <w:rPr>
          <w:lang w:val="uk-UA"/>
        </w:rPr>
        <w:t xml:space="preserve">. 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 xml:space="preserve">Тоді 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36"/>
          <w:lang w:val="uk-UA"/>
        </w:rPr>
        <w:object w:dxaOrig="2780" w:dyaOrig="900">
          <v:shape id="_x0000_i1048" type="#_x0000_t75" style="width:138.75pt;height:45pt" o:ole="" fillcolor="window">
            <v:imagedata r:id="rId50" o:title=""/>
          </v:shape>
          <o:OLEObject Type="Embed" ProgID="Equation.3" ShapeID="_x0000_i1048" DrawAspect="Content" ObjectID="_1366100510" r:id="rId51"/>
        </w:object>
      </w:r>
      <w:r>
        <w:rPr>
          <w:lang w:val="uk-UA"/>
        </w:rPr>
        <w:t xml:space="preserve"> .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>Дисперсія фізичної величини, як ми вже визначили раніше,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10"/>
          <w:lang w:val="uk-UA"/>
        </w:rPr>
        <w:object w:dxaOrig="2040" w:dyaOrig="499">
          <v:shape id="_x0000_i1049" type="#_x0000_t75" style="width:102pt;height:24.75pt" o:ole="" fillcolor="window">
            <v:imagedata r:id="rId52" o:title=""/>
          </v:shape>
          <o:OLEObject Type="Embed" ProgID="Equation.3" ShapeID="_x0000_i1049" DrawAspect="Content" ObjectID="_1366100511" r:id="rId53"/>
        </w:object>
      </w:r>
      <w:r>
        <w:rPr>
          <w:lang w:val="uk-UA"/>
        </w:rPr>
        <w:t>.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>Для середнього значення квадрату величини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46"/>
          <w:lang w:val="uk-UA"/>
        </w:rPr>
        <w:object w:dxaOrig="8900" w:dyaOrig="1120">
          <v:shape id="_x0000_i1050" type="#_x0000_t75" style="width:444.75pt;height:56.25pt" o:ole="" fillcolor="window">
            <v:imagedata r:id="rId54" o:title=""/>
          </v:shape>
          <o:OLEObject Type="Embed" ProgID="Equation.3" ShapeID="_x0000_i1050" DrawAspect="Content" ObjectID="_1366100512" r:id="rId55"/>
        </w:object>
      </w:r>
      <w:r>
        <w:rPr>
          <w:lang w:val="uk-UA"/>
        </w:rPr>
        <w:t>.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 xml:space="preserve">Умова </w:t>
      </w:r>
      <w:r>
        <w:rPr>
          <w:position w:val="-12"/>
          <w:lang w:val="uk-UA"/>
        </w:rPr>
        <w:object w:dxaOrig="580" w:dyaOrig="340">
          <v:shape id="_x0000_i1051" type="#_x0000_t75" style="width:29.25pt;height:17.25pt" o:ole="" fillcolor="window">
            <v:imagedata r:id="rId56" o:title=""/>
          </v:shape>
          <o:OLEObject Type="Embed" ProgID="Equation.3" ShapeID="_x0000_i1051" DrawAspect="Content" ObjectID="_1366100513" r:id="rId57"/>
        </w:object>
      </w:r>
      <w:r>
        <w:rPr>
          <w:lang w:val="uk-UA"/>
        </w:rPr>
        <w:t xml:space="preserve"> як раз зменшує кількість доданків, пов’язаних із квадратами флуктуацій. Частини системи незалежні, тому 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18"/>
          <w:lang w:val="uk-UA"/>
        </w:rPr>
        <w:object w:dxaOrig="2200" w:dyaOrig="580">
          <v:shape id="_x0000_i1052" type="#_x0000_t75" style="width:110.25pt;height:29.25pt" o:ole="" fillcolor="window">
            <v:imagedata r:id="rId58" o:title=""/>
          </v:shape>
          <o:OLEObject Type="Embed" ProgID="Equation.3" ShapeID="_x0000_i1052" DrawAspect="Content" ObjectID="_1366100514" r:id="rId59"/>
        </w:object>
      </w:r>
      <w:r>
        <w:rPr>
          <w:lang w:val="uk-UA"/>
        </w:rPr>
        <w:t>.</w:t>
      </w:r>
    </w:p>
    <w:p w:rsidR="006200BB" w:rsidRDefault="006200BB" w:rsidP="006200BB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904240</wp:posOffset>
                </wp:positionV>
                <wp:extent cx="2190750" cy="519430"/>
                <wp:effectExtent l="0" t="3175" r="0" b="127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0BB" w:rsidRDefault="006200BB" w:rsidP="006200BB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1ED6F439" wp14:editId="3763E64E">
                                  <wp:extent cx="2009775" cy="428625"/>
                                  <wp:effectExtent l="0" t="0" r="9525" b="9525"/>
                                  <wp:docPr id="3" name="Рисунок 3" descr="4_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 descr="4_2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77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-6.55pt;margin-top:71.2pt;width:172.5pt;height:4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" o:allowincell="f" stroked="f">
                <v:textbox>
                  <w:txbxContent>
                    <w:p w:rsidR="006200BB" w:rsidRDefault="006200BB" w:rsidP="006200BB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1ED6F439" wp14:editId="3763E64E">
                            <wp:extent cx="2009775" cy="428625"/>
                            <wp:effectExtent l="0" t="0" r="9525" b="9525"/>
                            <wp:docPr id="3" name="Рисунок 3" descr="4_2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 descr="4_2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977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 xml:space="preserve">Сума </w:t>
      </w:r>
      <w:r>
        <w:rPr>
          <w:position w:val="-46"/>
          <w:lang w:val="uk-UA"/>
        </w:rPr>
        <w:object w:dxaOrig="1300" w:dyaOrig="960">
          <v:shape id="_x0000_i1053" type="#_x0000_t75" style="width:65.25pt;height:48pt" o:ole="" fillcolor="window">
            <v:imagedata r:id="rId61" o:title=""/>
          </v:shape>
          <o:OLEObject Type="Embed" ProgID="Equation.3" ShapeID="_x0000_i1053" DrawAspect="Content" ObjectID="_1366100515" r:id="rId62"/>
        </w:object>
      </w:r>
      <w:r>
        <w:rPr>
          <w:lang w:val="uk-UA"/>
        </w:rPr>
        <w:t xml:space="preserve"> вміщує </w:t>
      </w:r>
      <w:r>
        <w:rPr>
          <w:position w:val="-10"/>
          <w:lang w:val="uk-UA"/>
        </w:rPr>
        <w:object w:dxaOrig="1060" w:dyaOrig="360">
          <v:shape id="_x0000_i1054" type="#_x0000_t75" style="width:53.25pt;height:18pt" o:ole="" fillcolor="window">
            <v:imagedata r:id="rId63" o:title=""/>
          </v:shape>
          <o:OLEObject Type="Embed" ProgID="Equation.3" ShapeID="_x0000_i1054" DrawAspect="Content" ObjectID="_1366100516" r:id="rId64"/>
        </w:object>
      </w:r>
      <w:r>
        <w:rPr>
          <w:lang w:val="uk-UA"/>
        </w:rPr>
        <w:t xml:space="preserve"> доданків, кожен з яких дорівнює </w:t>
      </w:r>
      <w:r>
        <w:rPr>
          <w:position w:val="-12"/>
          <w:lang w:val="uk-UA"/>
        </w:rPr>
        <w:object w:dxaOrig="400" w:dyaOrig="520">
          <v:shape id="_x0000_i1055" type="#_x0000_t75" style="width:20.25pt;height:26.25pt" o:ole="" fillcolor="window">
            <v:imagedata r:id="rId65" o:title=""/>
          </v:shape>
          <o:OLEObject Type="Embed" ProgID="Equation.3" ShapeID="_x0000_i1055" DrawAspect="Content" ObjectID="_1366100517" r:id="rId66"/>
        </w:object>
      </w:r>
      <w:r>
        <w:rPr>
          <w:lang w:val="uk-UA"/>
        </w:rPr>
        <w:t xml:space="preserve">. Чому саме </w:t>
      </w:r>
      <w:r>
        <w:rPr>
          <w:position w:val="-10"/>
          <w:lang w:val="uk-UA"/>
        </w:rPr>
        <w:object w:dxaOrig="1060" w:dyaOrig="360">
          <v:shape id="_x0000_i1056" type="#_x0000_t75" style="width:53.25pt;height:18pt" o:ole="" fillcolor="window">
            <v:imagedata r:id="rId63" o:title=""/>
          </v:shape>
          <o:OLEObject Type="Embed" ProgID="Equation.3" ShapeID="_x0000_i1056" DrawAspect="Content" ObjectID="_1366100518" r:id="rId67"/>
        </w:object>
      </w:r>
      <w:r>
        <w:rPr>
          <w:lang w:val="uk-UA"/>
        </w:rPr>
        <w:t xml:space="preserve">? Якщо </w:t>
      </w:r>
      <w:r>
        <w:rPr>
          <w:position w:val="-6"/>
          <w:lang w:val="uk-UA"/>
        </w:rPr>
        <w:object w:dxaOrig="300" w:dyaOrig="300">
          <v:shape id="_x0000_i1057" type="#_x0000_t75" style="width:15pt;height:15pt" o:ole="" fillcolor="window">
            <v:imagedata r:id="rId35" o:title=""/>
          </v:shape>
          <o:OLEObject Type="Embed" ProgID="Equation.3" ShapeID="_x0000_i1057" DrawAspect="Content" ObjectID="_1366100519" r:id="rId68"/>
        </w:object>
      </w:r>
      <w:r>
        <w:rPr>
          <w:lang w:val="uk-UA"/>
        </w:rPr>
        <w:t xml:space="preserve"> чисел ми помножимо на </w:t>
      </w:r>
      <w:r>
        <w:rPr>
          <w:position w:val="-6"/>
          <w:lang w:val="uk-UA"/>
        </w:rPr>
        <w:object w:dxaOrig="300" w:dyaOrig="300">
          <v:shape id="_x0000_i1058" type="#_x0000_t75" style="width:15pt;height:15pt" o:ole="" fillcolor="window">
            <v:imagedata r:id="rId35" o:title=""/>
          </v:shape>
          <o:OLEObject Type="Embed" ProgID="Equation.3" ShapeID="_x0000_i1058" DrawAspect="Content" ObjectID="_1366100520" r:id="rId69"/>
        </w:object>
      </w:r>
      <w:r>
        <w:rPr>
          <w:lang w:val="uk-UA"/>
        </w:rPr>
        <w:t xml:space="preserve"> таких самих чисел, у нас буде </w:t>
      </w:r>
      <w:r>
        <w:rPr>
          <w:position w:val="-6"/>
          <w:lang w:val="uk-UA"/>
        </w:rPr>
        <w:object w:dxaOrig="440" w:dyaOrig="420">
          <v:shape id="_x0000_i1059" type="#_x0000_t75" style="width:21.75pt;height:21pt" o:ole="" fillcolor="window">
            <v:imagedata r:id="rId70" o:title=""/>
          </v:shape>
          <o:OLEObject Type="Embed" ProgID="Equation.3" ShapeID="_x0000_i1059" DrawAspect="Content" ObjectID="_1366100521" r:id="rId71"/>
        </w:object>
      </w:r>
      <w:r>
        <w:rPr>
          <w:lang w:val="uk-UA"/>
        </w:rPr>
        <w:t xml:space="preserve"> доданків. Доданків, у яких </w:t>
      </w:r>
      <w:r>
        <w:rPr>
          <w:position w:val="-12"/>
          <w:lang w:val="uk-UA"/>
        </w:rPr>
        <w:object w:dxaOrig="560" w:dyaOrig="340">
          <v:shape id="_x0000_i1060" type="#_x0000_t75" style="width:27.75pt;height:17.25pt" o:ole="" fillcolor="window">
            <v:imagedata r:id="rId72" o:title=""/>
          </v:shape>
          <o:OLEObject Type="Embed" ProgID="Equation.3" ShapeID="_x0000_i1060" DrawAspect="Content" ObjectID="_1366100522" r:id="rId73"/>
        </w:object>
      </w:r>
      <w:r>
        <w:rPr>
          <w:lang w:val="uk-UA"/>
        </w:rPr>
        <w:t xml:space="preserve"> буде </w:t>
      </w:r>
      <w:r>
        <w:rPr>
          <w:position w:val="-6"/>
          <w:lang w:val="uk-UA"/>
        </w:rPr>
        <w:object w:dxaOrig="300" w:dyaOrig="300">
          <v:shape id="_x0000_i1061" type="#_x0000_t75" style="width:15pt;height:15pt" o:ole="" fillcolor="window">
            <v:imagedata r:id="rId35" o:title=""/>
          </v:shape>
          <o:OLEObject Type="Embed" ProgID="Equation.3" ShapeID="_x0000_i1061" DrawAspect="Content" ObjectID="_1366100523" r:id="rId74"/>
        </w:object>
      </w:r>
      <w:r>
        <w:rPr>
          <w:lang w:val="uk-UA"/>
        </w:rPr>
        <w:t xml:space="preserve">, решта, тобто тих, де </w:t>
      </w:r>
      <w:r>
        <w:rPr>
          <w:position w:val="-12"/>
          <w:lang w:val="uk-UA"/>
        </w:rPr>
        <w:object w:dxaOrig="580" w:dyaOrig="340">
          <v:shape id="_x0000_i1062" type="#_x0000_t75" style="width:29.25pt;height:17.25pt" o:ole="" fillcolor="window">
            <v:imagedata r:id="rId75" o:title=""/>
          </v:shape>
          <o:OLEObject Type="Embed" ProgID="Equation.3" ShapeID="_x0000_i1062" DrawAspect="Content" ObjectID="_1366100524" r:id="rId76"/>
        </w:object>
      </w:r>
      <w:r>
        <w:rPr>
          <w:lang w:val="uk-UA"/>
        </w:rPr>
        <w:t xml:space="preserve"> буде </w:t>
      </w:r>
      <w:r>
        <w:rPr>
          <w:position w:val="-10"/>
          <w:lang w:val="uk-UA"/>
        </w:rPr>
        <w:object w:dxaOrig="2240" w:dyaOrig="460">
          <v:shape id="_x0000_i1063" type="#_x0000_t75" style="width:111.75pt;height:23.25pt" o:ole="" fillcolor="window">
            <v:imagedata r:id="rId77" o:title=""/>
          </v:shape>
          <o:OLEObject Type="Embed" ProgID="Equation.3" ShapeID="_x0000_i1063" DrawAspect="Content" ObjectID="_1366100525" r:id="rId78"/>
        </w:object>
      </w:r>
      <w:r>
        <w:rPr>
          <w:lang w:val="uk-UA"/>
        </w:rPr>
        <w:t xml:space="preserve">. Отже, 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46"/>
          <w:lang w:val="uk-UA"/>
        </w:rPr>
        <w:object w:dxaOrig="2900" w:dyaOrig="960">
          <v:shape id="_x0000_i1064" type="#_x0000_t75" style="width:144.75pt;height:48pt" o:ole="" fillcolor="window">
            <v:imagedata r:id="rId79" o:title=""/>
          </v:shape>
          <o:OLEObject Type="Embed" ProgID="Equation.3" ShapeID="_x0000_i1064" DrawAspect="Content" ObjectID="_1366100526" r:id="rId80"/>
        </w:object>
      </w:r>
      <w:r>
        <w:rPr>
          <w:lang w:val="uk-UA"/>
        </w:rPr>
        <w:t>.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>Тепер перейдемо до першого доданку у виразі для середнього значення квадрату величини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36"/>
          <w:lang w:val="uk-UA"/>
        </w:rPr>
        <w:object w:dxaOrig="1760" w:dyaOrig="859">
          <v:shape id="_x0000_i1065" type="#_x0000_t75" style="width:87.75pt;height:42.75pt" o:ole="" fillcolor="window">
            <v:imagedata r:id="rId81" o:title=""/>
          </v:shape>
          <o:OLEObject Type="Embed" ProgID="Equation.3" ShapeID="_x0000_i1065" DrawAspect="Content" ObjectID="_1366100527" r:id="rId82"/>
        </w:object>
      </w:r>
      <w:r>
        <w:rPr>
          <w:lang w:val="uk-UA"/>
        </w:rPr>
        <w:t>.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 xml:space="preserve">Остаточно отримали вираз для 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12"/>
          <w:lang w:val="uk-UA"/>
        </w:rPr>
        <w:object w:dxaOrig="3080" w:dyaOrig="520">
          <v:shape id="_x0000_i1066" type="#_x0000_t75" style="width:153.75pt;height:26.25pt" o:ole="" fillcolor="window">
            <v:imagedata r:id="rId83" o:title=""/>
          </v:shape>
          <o:OLEObject Type="Embed" ProgID="Equation.3" ShapeID="_x0000_i1066" DrawAspect="Content" ObjectID="_1366100528" r:id="rId84"/>
        </w:object>
      </w:r>
      <w:r>
        <w:rPr>
          <w:lang w:val="uk-UA"/>
        </w:rPr>
        <w:t>.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>Піднесемо до квадрату середнє значення нашої величини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12"/>
          <w:lang w:val="uk-UA"/>
        </w:rPr>
        <w:object w:dxaOrig="1620" w:dyaOrig="520">
          <v:shape id="_x0000_i1067" type="#_x0000_t75" style="width:81pt;height:26.25pt" o:ole="" fillcolor="window">
            <v:imagedata r:id="rId85" o:title=""/>
          </v:shape>
          <o:OLEObject Type="Embed" ProgID="Equation.3" ShapeID="_x0000_i1067" DrawAspect="Content" ObjectID="_1366100529" r:id="rId86"/>
        </w:object>
      </w:r>
      <w:r>
        <w:rPr>
          <w:lang w:val="uk-UA"/>
        </w:rPr>
        <w:t>.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 xml:space="preserve">Тепер визначимо дисперсію 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16"/>
          <w:lang w:val="uk-UA"/>
        </w:rPr>
        <w:object w:dxaOrig="10060" w:dyaOrig="560">
          <v:shape id="_x0000_i1068" type="#_x0000_t75" style="width:503.25pt;height:27.75pt" o:ole="" fillcolor="window">
            <v:imagedata r:id="rId87" o:title=""/>
          </v:shape>
          <o:OLEObject Type="Embed" ProgID="Equation.3" ShapeID="_x0000_i1068" DrawAspect="Content" ObjectID="_1366100530" r:id="rId88"/>
        </w:object>
      </w:r>
      <w:r>
        <w:rPr>
          <w:lang w:val="uk-UA"/>
        </w:rPr>
        <w:t>;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28"/>
          <w:lang w:val="uk-UA"/>
        </w:rPr>
        <w:object w:dxaOrig="5760" w:dyaOrig="700">
          <v:shape id="_x0000_i1069" type="#_x0000_t75" style="width:4in;height:35.25pt" o:ole="" fillcolor="window">
            <v:imagedata r:id="rId89" o:title=""/>
          </v:shape>
          <o:OLEObject Type="Embed" ProgID="Equation.3" ShapeID="_x0000_i1069" DrawAspect="Content" ObjectID="_1366100531" r:id="rId90"/>
        </w:object>
      </w:r>
      <w:r>
        <w:rPr>
          <w:lang w:val="uk-UA"/>
        </w:rPr>
        <w:t>;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12"/>
          <w:lang w:val="uk-UA"/>
        </w:rPr>
        <w:object w:dxaOrig="1920" w:dyaOrig="520">
          <v:shape id="_x0000_i1070" type="#_x0000_t75" style="width:96pt;height:26.25pt" o:ole="" fillcolor="window">
            <v:imagedata r:id="rId91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70" DrawAspect="Content" ObjectID="_1366100532" r:id="rId92"/>
        </w:object>
      </w:r>
      <w:r>
        <w:rPr>
          <w:lang w:val="uk-UA"/>
        </w:rPr>
        <w:t>.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 xml:space="preserve">Ми отримали дуже важливий результат. </w:t>
      </w:r>
      <w:r>
        <w:rPr>
          <w:u w:val="single"/>
          <w:lang w:val="uk-UA"/>
        </w:rPr>
        <w:t xml:space="preserve">Дисперсія адитивної фізичної величини </w:t>
      </w:r>
      <w:r>
        <w:rPr>
          <w:position w:val="-4"/>
          <w:lang w:val="uk-UA"/>
        </w:rPr>
        <w:object w:dxaOrig="279" w:dyaOrig="279">
          <v:shape id="_x0000_i1071" type="#_x0000_t75" style="width:14.25pt;height:14.25pt" o:ole="" fillcolor="window">
            <v:imagedata r:id="rId93" o:title=""/>
          </v:shape>
          <o:OLEObject Type="Embed" ProgID="Equation.3" ShapeID="_x0000_i1071" DrawAspect="Content" ObjectID="_1366100533" r:id="rId94"/>
        </w:object>
      </w:r>
      <w:r>
        <w:rPr>
          <w:u w:val="single"/>
          <w:lang w:val="uk-UA"/>
        </w:rPr>
        <w:t xml:space="preserve"> всієї системи дорівнює сумі дисперсій її частин</w:t>
      </w:r>
      <w:r>
        <w:rPr>
          <w:lang w:val="uk-UA"/>
        </w:rPr>
        <w:t>. Тобто, міра флуктуації всієї системи складається із мір флуктуацій її складових.</w:t>
      </w:r>
    </w:p>
    <w:p w:rsidR="006200BB" w:rsidRDefault="006200BB" w:rsidP="006200BB">
      <w:pPr>
        <w:ind w:firstLine="720"/>
        <w:jc w:val="both"/>
        <w:rPr>
          <w:lang w:val="uk-UA"/>
        </w:rPr>
      </w:pPr>
      <w:r>
        <w:rPr>
          <w:lang w:val="uk-UA"/>
        </w:rPr>
        <w:t xml:space="preserve">Відносна флуктуація величини </w:t>
      </w:r>
      <w:r>
        <w:rPr>
          <w:position w:val="-4"/>
          <w:lang w:val="uk-UA"/>
        </w:rPr>
        <w:object w:dxaOrig="279" w:dyaOrig="279">
          <v:shape id="_x0000_i1072" type="#_x0000_t75" style="width:14.25pt;height:14.25pt" o:ole="" fillcolor="window">
            <v:imagedata r:id="rId93" o:title=""/>
          </v:shape>
          <o:OLEObject Type="Embed" ProgID="Equation.3" ShapeID="_x0000_i1072" DrawAspect="Content" ObjectID="_1366100534" r:id="rId95"/>
        </w:object>
      </w:r>
      <w:r>
        <w:rPr>
          <w:lang w:val="uk-UA"/>
        </w:rPr>
        <w:t xml:space="preserve"> системи дорівнює</w:t>
      </w:r>
    </w:p>
    <w:p w:rsidR="006200BB" w:rsidRDefault="006200BB" w:rsidP="006200BB">
      <w:pPr>
        <w:jc w:val="center"/>
        <w:rPr>
          <w:lang w:val="uk-UA"/>
        </w:rPr>
      </w:pPr>
      <w:r>
        <w:rPr>
          <w:position w:val="-34"/>
          <w:lang w:val="uk-UA"/>
        </w:rPr>
        <w:object w:dxaOrig="3060" w:dyaOrig="980">
          <v:shape id="_x0000_i1073" type="#_x0000_t75" style="width:153pt;height:48.75pt" o:ole="" fillcolor="window">
            <v:imagedata r:id="rId96" o:title=""/>
          </v:shape>
          <o:OLEObject Type="Embed" ProgID="Equation.3" ShapeID="_x0000_i1073" DrawAspect="Content" ObjectID="_1366100535" r:id="rId97"/>
        </w:object>
      </w:r>
      <w:r>
        <w:rPr>
          <w:lang w:val="uk-UA"/>
        </w:rPr>
        <w:t xml:space="preserve">;                             </w:t>
      </w:r>
      <w:r>
        <w:rPr>
          <w:position w:val="-30"/>
          <w:lang w:val="uk-UA"/>
        </w:rPr>
        <w:object w:dxaOrig="1680" w:dyaOrig="740">
          <v:shape id="_x0000_i1074" type="#_x0000_t75" style="width:84pt;height:36.75pt" o:ole="" fillcolor="window">
            <v:imagedata r:id="rId98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74" DrawAspect="Content" ObjectID="_1366100536" r:id="rId99"/>
        </w:object>
      </w:r>
      <w:r>
        <w:rPr>
          <w:lang w:val="uk-UA"/>
        </w:rPr>
        <w:t>.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ab/>
        <w:t xml:space="preserve">Із цього співвідношення випливає, що відносна флуктуація будь-якої адитивної величини системи, яка складається із </w:t>
      </w:r>
      <w:r>
        <w:rPr>
          <w:position w:val="-6"/>
          <w:lang w:val="uk-UA"/>
        </w:rPr>
        <w:object w:dxaOrig="300" w:dyaOrig="300">
          <v:shape id="_x0000_i1075" type="#_x0000_t75" style="width:15pt;height:15pt" o:ole="" fillcolor="window">
            <v:imagedata r:id="rId35" o:title=""/>
          </v:shape>
          <o:OLEObject Type="Embed" ProgID="Equation.3" ShapeID="_x0000_i1075" DrawAspect="Content" ObjectID="_1366100537" r:id="rId100"/>
        </w:object>
      </w:r>
      <w:r>
        <w:rPr>
          <w:lang w:val="uk-UA"/>
        </w:rPr>
        <w:t xml:space="preserve"> незалежних частин, обернено пропорційна кореню із кількості частин системи.</w:t>
      </w:r>
    </w:p>
    <w:p w:rsidR="006200BB" w:rsidRDefault="006200BB" w:rsidP="006200BB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1499870</wp:posOffset>
                </wp:positionV>
                <wp:extent cx="1637030" cy="1775460"/>
                <wp:effectExtent l="0" t="0" r="127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0BB" w:rsidRDefault="006200BB" w:rsidP="006200BB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6E6F96C3" wp14:editId="49F799AC">
                                  <wp:extent cx="1457325" cy="1685925"/>
                                  <wp:effectExtent l="0" t="0" r="9525" b="9525"/>
                                  <wp:docPr id="1" name="Рисунок 1" descr="4_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4_3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6.55pt;margin-top:118.1pt;width:128.9pt;height:13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" o:allowincell="f" stroked="f">
                <v:textbox>
                  <w:txbxContent>
                    <w:p w:rsidR="006200BB" w:rsidRDefault="006200BB" w:rsidP="006200BB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6E6F96C3" wp14:editId="49F799AC">
                            <wp:extent cx="1457325" cy="1685925"/>
                            <wp:effectExtent l="0" t="0" r="9525" b="9525"/>
                            <wp:docPr id="1" name="Рисунок 1" descr="4_3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4_3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>Припустимо, що у нас є 3 молекули в 1 см</w:t>
      </w:r>
      <w:r>
        <w:rPr>
          <w:vertAlign w:val="superscript"/>
          <w:lang w:val="uk-UA"/>
        </w:rPr>
        <w:t>3</w:t>
      </w:r>
      <w:r>
        <w:rPr>
          <w:lang w:val="uk-UA"/>
        </w:rPr>
        <w:t>. Відносна флуктуація такої системи буде практично визначатися відносною флуктуацією значення фізичної величини кожної молекули. А це означає, що користуватись якимись усередненими значеннями для такої системи не можна. А, припустимо, ми маємо 2,7</w:t>
      </w:r>
      <w:r>
        <w:rPr>
          <w:lang w:val="uk-UA"/>
        </w:rPr>
        <w:sym w:font="Symbol" w:char="F0D7"/>
      </w:r>
      <w:r>
        <w:rPr>
          <w:lang w:val="uk-UA"/>
        </w:rPr>
        <w:t>10</w:t>
      </w:r>
      <w:r>
        <w:rPr>
          <w:vertAlign w:val="superscript"/>
          <w:lang w:val="uk-UA"/>
        </w:rPr>
        <w:t>19</w:t>
      </w:r>
      <w:r>
        <w:rPr>
          <w:lang w:val="uk-UA"/>
        </w:rPr>
        <w:t xml:space="preserve">  молекул повітря в 1 см</w:t>
      </w:r>
      <w:r>
        <w:rPr>
          <w:vertAlign w:val="superscript"/>
          <w:lang w:val="uk-UA"/>
        </w:rPr>
        <w:t>3</w:t>
      </w:r>
      <w:r>
        <w:rPr>
          <w:lang w:val="uk-UA"/>
        </w:rPr>
        <w:t xml:space="preserve"> (число </w:t>
      </w:r>
      <w:proofErr w:type="spellStart"/>
      <w:r>
        <w:rPr>
          <w:lang w:val="uk-UA"/>
        </w:rPr>
        <w:t>Лошмідта</w:t>
      </w:r>
      <w:proofErr w:type="spellEnd"/>
      <w:r>
        <w:rPr>
          <w:lang w:val="uk-UA"/>
        </w:rPr>
        <w:t>). Тоді відносна флуктуація зменшиться у приблизно 10</w:t>
      </w:r>
      <w:r>
        <w:rPr>
          <w:vertAlign w:val="superscript"/>
          <w:lang w:val="uk-UA"/>
        </w:rPr>
        <w:t xml:space="preserve">9 </w:t>
      </w:r>
      <w:r>
        <w:rPr>
          <w:lang w:val="uk-UA"/>
        </w:rPr>
        <w:t>разів, або на 9 порядків. Таку макроскопічну систему із великою кількістю частинок можна описувати за допомогою середніх значень величини, які її характеризують.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ab/>
        <w:t xml:space="preserve">Тепер наша задача зводиться до наступного. У нас є фізична величина, яка випадково змінюється у часі. Тобто у будь-який момент часу реальна величина відрізняється від її середнього значення. </w:t>
      </w:r>
    </w:p>
    <w:p w:rsidR="006200BB" w:rsidRDefault="006200BB" w:rsidP="006200BB">
      <w:pPr>
        <w:jc w:val="both"/>
        <w:rPr>
          <w:lang w:val="uk-UA"/>
        </w:rPr>
      </w:pPr>
      <w:r>
        <w:rPr>
          <w:lang w:val="uk-UA"/>
        </w:rPr>
        <w:tab/>
        <w:t>Нам треба знайти імовірність того, що деяка величина відхилилась від свого середнього значення. Із загальних міркувань проситься такий графік. Найбільш імовірним є її середнє значення, а великі відхилення від нього є малоймовірними. Отже, треба знайти вигляд цієї кривої.</w:t>
      </w:r>
    </w:p>
    <w:p w:rsidR="001D4AE2" w:rsidRDefault="006200BB">
      <w:bookmarkStart w:id="0" w:name="_GoBack"/>
      <w:bookmarkEnd w:id="0"/>
    </w:p>
    <w:sectPr w:rsidR="001D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BB"/>
    <w:rsid w:val="00581D68"/>
    <w:rsid w:val="006200BB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6200BB"/>
    <w:pPr>
      <w:keepNext/>
      <w:jc w:val="center"/>
      <w:outlineLvl w:val="0"/>
    </w:pPr>
    <w:rPr>
      <w:b/>
      <w:lang w:val="uk-UA"/>
    </w:rPr>
  </w:style>
  <w:style w:type="paragraph" w:styleId="3">
    <w:name w:val="heading 3"/>
    <w:basedOn w:val="a"/>
    <w:next w:val="a"/>
    <w:link w:val="30"/>
    <w:qFormat/>
    <w:rsid w:val="006200BB"/>
    <w:pPr>
      <w:keepNext/>
      <w:ind w:firstLine="720"/>
      <w:jc w:val="both"/>
      <w:outlineLvl w:val="2"/>
    </w:pPr>
    <w:rPr>
      <w:b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0B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6200BB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paragraph" w:styleId="a3">
    <w:name w:val="Body Text"/>
    <w:basedOn w:val="a"/>
    <w:link w:val="a4"/>
    <w:semiHidden/>
    <w:rsid w:val="006200BB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6200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Title"/>
    <w:basedOn w:val="a"/>
    <w:link w:val="a6"/>
    <w:qFormat/>
    <w:rsid w:val="006200BB"/>
    <w:pPr>
      <w:jc w:val="center"/>
    </w:pPr>
    <w:rPr>
      <w:b/>
      <w:caps/>
      <w:lang w:val="uk-UA"/>
    </w:rPr>
  </w:style>
  <w:style w:type="character" w:customStyle="1" w:styleId="a6">
    <w:name w:val="Название Знак"/>
    <w:basedOn w:val="a0"/>
    <w:link w:val="a5"/>
    <w:rsid w:val="006200BB"/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00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00BB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6200BB"/>
    <w:pPr>
      <w:keepNext/>
      <w:jc w:val="center"/>
      <w:outlineLvl w:val="0"/>
    </w:pPr>
    <w:rPr>
      <w:b/>
      <w:lang w:val="uk-UA"/>
    </w:rPr>
  </w:style>
  <w:style w:type="paragraph" w:styleId="3">
    <w:name w:val="heading 3"/>
    <w:basedOn w:val="a"/>
    <w:next w:val="a"/>
    <w:link w:val="30"/>
    <w:qFormat/>
    <w:rsid w:val="006200BB"/>
    <w:pPr>
      <w:keepNext/>
      <w:ind w:firstLine="720"/>
      <w:jc w:val="both"/>
      <w:outlineLvl w:val="2"/>
    </w:pPr>
    <w:rPr>
      <w:b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0B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6200BB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paragraph" w:styleId="a3">
    <w:name w:val="Body Text"/>
    <w:basedOn w:val="a"/>
    <w:link w:val="a4"/>
    <w:semiHidden/>
    <w:rsid w:val="006200BB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6200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Title"/>
    <w:basedOn w:val="a"/>
    <w:link w:val="a6"/>
    <w:qFormat/>
    <w:rsid w:val="006200BB"/>
    <w:pPr>
      <w:jc w:val="center"/>
    </w:pPr>
    <w:rPr>
      <w:b/>
      <w:caps/>
      <w:lang w:val="uk-UA"/>
    </w:rPr>
  </w:style>
  <w:style w:type="character" w:customStyle="1" w:styleId="a6">
    <w:name w:val="Название Знак"/>
    <w:basedOn w:val="a0"/>
    <w:link w:val="a5"/>
    <w:rsid w:val="006200BB"/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00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00BB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29.wmf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8.bin"/><Relationship Id="rId19" Type="http://schemas.openxmlformats.org/officeDocument/2006/relationships/image" Target="media/image8.wmf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1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image" Target="media/image32.wmf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2.wmf"/><Relationship Id="rId96" Type="http://schemas.openxmlformats.org/officeDocument/2006/relationships/image" Target="media/image44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image" Target="media/image28.png"/><Relationship Id="rId65" Type="http://schemas.openxmlformats.org/officeDocument/2006/relationships/image" Target="media/image31.wmf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2011-05-05T08:35:00Z</dcterms:created>
  <dcterms:modified xsi:type="dcterms:W3CDTF">2011-05-05T08:35:00Z</dcterms:modified>
</cp:coreProperties>
</file>