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1D" w:rsidRDefault="000D3D1D" w:rsidP="000D3D1D">
      <w:pPr>
        <w:rPr>
          <w:lang w:val="en-US"/>
        </w:rPr>
      </w:pPr>
      <w:r>
        <w:rPr>
          <w:noProof/>
        </w:rPr>
        <w:drawing>
          <wp:inline distT="0" distB="0" distL="0" distR="0">
            <wp:extent cx="7223760" cy="9875520"/>
            <wp:effectExtent l="0" t="0" r="0" b="0"/>
            <wp:docPr id="2" name="Рисунок 2" descr="Изображение10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102 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23760" cy="9875520"/>
            <wp:effectExtent l="0" t="0" r="0" b="0"/>
            <wp:docPr id="1" name="Рисунок 1" descr="Изображение102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102 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lang w:val="en-US"/>
        </w:rPr>
      </w:pPr>
    </w:p>
    <w:p w:rsidR="000D3D1D" w:rsidRPr="00671071" w:rsidRDefault="000D3D1D" w:rsidP="000D3D1D">
      <w:pPr>
        <w:rPr>
          <w:lang w:val="en-US"/>
        </w:rPr>
      </w:pPr>
    </w:p>
    <w:p w:rsidR="000D3D1D" w:rsidRPr="000D3D1D" w:rsidRDefault="000D3D1D" w:rsidP="000D3D1D">
      <w:pPr>
        <w:jc w:val="both"/>
        <w:rPr>
          <w:b/>
          <w:lang w:val="ru-RU"/>
        </w:rPr>
      </w:pPr>
      <w:r w:rsidRPr="002117BC">
        <w:rPr>
          <w:b/>
          <w:lang w:val="ru-RU"/>
        </w:rPr>
        <w:lastRenderedPageBreak/>
        <w:t xml:space="preserve">22. </w:t>
      </w:r>
      <w:r w:rsidRPr="002117BC">
        <w:rPr>
          <w:b/>
        </w:rPr>
        <w:t xml:space="preserve">Екситони </w:t>
      </w:r>
      <w:proofErr w:type="spellStart"/>
      <w:r w:rsidRPr="002117BC">
        <w:rPr>
          <w:b/>
        </w:rPr>
        <w:t>Ваньє-Мота</w:t>
      </w:r>
      <w:proofErr w:type="spellEnd"/>
      <w:r w:rsidRPr="002117BC">
        <w:rPr>
          <w:b/>
        </w:rPr>
        <w:t xml:space="preserve"> та </w:t>
      </w:r>
      <w:proofErr w:type="spellStart"/>
      <w:r w:rsidRPr="002117BC">
        <w:rPr>
          <w:b/>
        </w:rPr>
        <w:t>Френкеля</w:t>
      </w:r>
      <w:proofErr w:type="spellEnd"/>
      <w:r w:rsidRPr="002117BC">
        <w:rPr>
          <w:b/>
        </w:rPr>
        <w:t xml:space="preserve">. Які умови спостереження екситонів? Типи </w:t>
      </w:r>
      <w:proofErr w:type="spellStart"/>
      <w:r w:rsidRPr="002117BC">
        <w:rPr>
          <w:b/>
        </w:rPr>
        <w:t>екситонних</w:t>
      </w:r>
      <w:proofErr w:type="spellEnd"/>
      <w:r w:rsidRPr="002117BC">
        <w:rPr>
          <w:b/>
        </w:rPr>
        <w:t xml:space="preserve"> комплексів, їх енергетичний спектр. </w:t>
      </w:r>
      <w:r w:rsidRPr="000D3D1D">
        <w:rPr>
          <w:b/>
          <w:lang w:val="ru-RU"/>
        </w:rPr>
        <w:t xml:space="preserve"> </w:t>
      </w:r>
      <w:proofErr w:type="gramStart"/>
      <w:r w:rsidRPr="000D3D1D">
        <w:rPr>
          <w:b/>
          <w:lang w:val="ru-RU"/>
        </w:rPr>
        <w:t>(23.</w:t>
      </w:r>
      <w:proofErr w:type="gramEnd"/>
      <w:r w:rsidRPr="000D3D1D"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Екситонне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поглинанн</w:t>
      </w:r>
      <w:proofErr w:type="gramStart"/>
      <w:r>
        <w:rPr>
          <w:b/>
          <w:lang w:val="ru-RU"/>
        </w:rPr>
        <w:t>я</w:t>
      </w:r>
      <w:proofErr w:type="spellEnd"/>
      <w:r>
        <w:rPr>
          <w:b/>
          <w:lang w:val="ru-RU"/>
        </w:rPr>
        <w:t>(</w:t>
      </w:r>
      <w:proofErr w:type="spellStart"/>
      <w:proofErr w:type="gramEnd"/>
      <w:r>
        <w:rPr>
          <w:b/>
          <w:lang w:val="ru-RU"/>
        </w:rPr>
        <w:t>Його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теж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можна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писати</w:t>
      </w:r>
      <w:proofErr w:type="spellEnd"/>
      <w:r>
        <w:rPr>
          <w:b/>
          <w:lang w:val="ru-RU"/>
        </w:rPr>
        <w:t xml:space="preserve"> по </w:t>
      </w:r>
      <w:proofErr w:type="spellStart"/>
      <w:r>
        <w:rPr>
          <w:b/>
          <w:lang w:val="ru-RU"/>
        </w:rPr>
        <w:t>цьому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джерелу</w:t>
      </w:r>
      <w:proofErr w:type="spellEnd"/>
      <w:r>
        <w:rPr>
          <w:b/>
          <w:lang w:val="ru-RU"/>
        </w:rPr>
        <w:t>))</w:t>
      </w:r>
    </w:p>
    <w:p w:rsidR="000D3D1D" w:rsidRPr="000D3D1D" w:rsidRDefault="000D3D1D" w:rsidP="000D3D1D">
      <w:pPr>
        <w:jc w:val="both"/>
        <w:rPr>
          <w:b/>
          <w:lang w:val="ru-RU"/>
        </w:rPr>
      </w:pP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0A8D542A" wp14:editId="6AE27BD6">
            <wp:extent cx="6459384" cy="138022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84" cy="13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FD7">
        <w:rPr>
          <w:b/>
          <w:bCs/>
        </w:rPr>
        <w:t xml:space="preserve">Екситон </w:t>
      </w:r>
      <w:proofErr w:type="spellStart"/>
      <w:r w:rsidRPr="00F12FD7">
        <w:rPr>
          <w:b/>
          <w:bCs/>
        </w:rPr>
        <w:t>Ваньє-Мот</w:t>
      </w:r>
      <w:proofErr w:type="spellEnd"/>
      <w:r w:rsidRPr="00F12FD7">
        <w:rPr>
          <w:b/>
          <w:bCs/>
        </w:rPr>
        <w:t>та</w:t>
      </w:r>
      <w:r w:rsidRPr="00F12FD7">
        <w:rPr>
          <w:rStyle w:val="apple-converted-space"/>
        </w:rPr>
        <w:t> </w:t>
      </w:r>
      <w:r w:rsidRPr="00F12FD7">
        <w:t>—</w:t>
      </w:r>
      <w:r w:rsidRPr="00F12FD7">
        <w:rPr>
          <w:rStyle w:val="apple-converted-space"/>
        </w:rPr>
        <w:t> </w:t>
      </w:r>
      <w:hyperlink r:id="rId8" w:tooltip="Екситон" w:history="1">
        <w:r w:rsidRPr="00F12FD7">
          <w:rPr>
            <w:rStyle w:val="a5"/>
            <w:rFonts w:eastAsiaTheme="majorEastAsia"/>
            <w:color w:val="auto"/>
          </w:rPr>
          <w:t>екситон</w:t>
        </w:r>
      </w:hyperlink>
      <w:r w:rsidRPr="00F12FD7">
        <w:t xml:space="preserve">, </w:t>
      </w:r>
      <w:r w:rsidRPr="00F12FD7">
        <w:rPr>
          <w:u w:val="single"/>
        </w:rPr>
        <w:t>радіус якого значно більший за характерний</w:t>
      </w:r>
      <w:r w:rsidRPr="00F12FD7">
        <w:rPr>
          <w:rStyle w:val="apple-converted-space"/>
        </w:rPr>
        <w:t> </w:t>
      </w:r>
      <w:hyperlink r:id="rId9" w:tooltip="Період кристалічної ґратки" w:history="1">
        <w:r w:rsidRPr="00F12FD7">
          <w:rPr>
            <w:rStyle w:val="a5"/>
            <w:rFonts w:eastAsiaTheme="majorEastAsia"/>
            <w:color w:val="auto"/>
          </w:rPr>
          <w:t>період ґратки</w:t>
        </w:r>
      </w:hyperlink>
      <w:r w:rsidRPr="00F12FD7">
        <w:t xml:space="preserve">. Екситони </w:t>
      </w:r>
      <w:proofErr w:type="spellStart"/>
      <w:r w:rsidRPr="00F12FD7">
        <w:t>Ваньє-Мотта</w:t>
      </w:r>
      <w:proofErr w:type="spellEnd"/>
      <w:r w:rsidRPr="00F12FD7">
        <w:t xml:space="preserve"> існують </w:t>
      </w:r>
      <w:proofErr w:type="spellStart"/>
      <w:r w:rsidRPr="00F12FD7">
        <w:t>в</w:t>
      </w:r>
      <w:r w:rsidRPr="00F12FD7">
        <w:rPr>
          <w:rStyle w:val="apple-converted-space"/>
        </w:rPr>
        <w:t> </w:t>
      </w:r>
      <w:hyperlink r:id="rId10" w:tooltip="Напівпровідник" w:history="1">
        <w:r w:rsidRPr="00F12FD7">
          <w:rPr>
            <w:rStyle w:val="a5"/>
            <w:rFonts w:eastAsiaTheme="majorEastAsia"/>
            <w:color w:val="auto"/>
          </w:rPr>
          <w:t>напівпровідниках</w:t>
        </w:r>
      </w:hyperlink>
      <w:r w:rsidRPr="00F12FD7">
        <w:rPr>
          <w:rStyle w:val="apple-converted-space"/>
        </w:rPr>
        <w:t> </w:t>
      </w:r>
      <w:proofErr w:type="spellEnd"/>
      <w:r w:rsidRPr="00F12FD7">
        <w:t>за рахунок великої</w:t>
      </w:r>
      <w:r w:rsidRPr="00F12FD7">
        <w:rPr>
          <w:rStyle w:val="apple-converted-space"/>
        </w:rPr>
        <w:t> </w:t>
      </w:r>
      <w:hyperlink r:id="rId11" w:tooltip="Діелектрична проникність" w:history="1">
        <w:r w:rsidRPr="00F12FD7">
          <w:rPr>
            <w:rStyle w:val="a5"/>
            <w:rFonts w:eastAsiaTheme="majorEastAsia"/>
            <w:color w:val="auto"/>
          </w:rPr>
          <w:t>діелектричної проникності</w:t>
        </w:r>
      </w:hyperlink>
      <w:r w:rsidRPr="00F12FD7">
        <w:rPr>
          <w:rStyle w:val="apple-converted-space"/>
        </w:rPr>
        <w:t> </w:t>
      </w:r>
      <w:r w:rsidRPr="00F12FD7">
        <w:t xml:space="preserve">останніх. Велика діелектрична проникність призводить до </w:t>
      </w:r>
      <w:proofErr w:type="spellStart"/>
      <w:r w:rsidRPr="00F12FD7">
        <w:t>послаблення</w:t>
      </w:r>
      <w:hyperlink r:id="rId12" w:tooltip="Закон Кулона" w:history="1">
        <w:r w:rsidRPr="00F12FD7">
          <w:rPr>
            <w:rStyle w:val="a5"/>
            <w:rFonts w:eastAsiaTheme="majorEastAsia"/>
            <w:color w:val="auto"/>
          </w:rPr>
          <w:t>кулонівської</w:t>
        </w:r>
        <w:proofErr w:type="spellEnd"/>
        <w:r w:rsidRPr="00F12FD7">
          <w:rPr>
            <w:rStyle w:val="a5"/>
            <w:rFonts w:eastAsiaTheme="majorEastAsia"/>
            <w:color w:val="auto"/>
          </w:rPr>
          <w:t xml:space="preserve"> </w:t>
        </w:r>
        <w:proofErr w:type="spellStart"/>
        <w:r w:rsidRPr="00F12FD7">
          <w:rPr>
            <w:rStyle w:val="a5"/>
            <w:rFonts w:eastAsiaTheme="majorEastAsia"/>
            <w:color w:val="auto"/>
          </w:rPr>
          <w:t>взаємодії</w:t>
        </w:r>
      </w:hyperlink>
      <w:r w:rsidRPr="00F12FD7">
        <w:rPr>
          <w:rStyle w:val="apple-converted-space"/>
        </w:rPr>
        <w:t> </w:t>
      </w:r>
      <w:r w:rsidRPr="00F12FD7">
        <w:t>між</w:t>
      </w:r>
      <w:r w:rsidRPr="00F12FD7">
        <w:rPr>
          <w:rStyle w:val="apple-converted-space"/>
        </w:rPr>
        <w:t> </w:t>
      </w:r>
      <w:hyperlink r:id="rId13" w:tooltip="Електрон" w:history="1">
        <w:r w:rsidRPr="00F12FD7">
          <w:rPr>
            <w:rStyle w:val="a5"/>
            <w:rFonts w:eastAsiaTheme="majorEastAsia"/>
            <w:color w:val="auto"/>
          </w:rPr>
          <w:t>електроно</w:t>
        </w:r>
        <w:proofErr w:type="spellEnd"/>
        <w:r w:rsidRPr="00F12FD7">
          <w:rPr>
            <w:rStyle w:val="a5"/>
            <w:rFonts w:eastAsiaTheme="majorEastAsia"/>
            <w:color w:val="auto"/>
          </w:rPr>
          <w:t>м</w:t>
        </w:r>
      </w:hyperlink>
      <w:r w:rsidRPr="00F12FD7">
        <w:rPr>
          <w:rStyle w:val="apple-converted-space"/>
        </w:rPr>
        <w:t> </w:t>
      </w:r>
      <w:r w:rsidRPr="00F12FD7">
        <w:t>і</w:t>
      </w:r>
      <w:r w:rsidRPr="00F12FD7">
        <w:rPr>
          <w:rStyle w:val="apple-converted-space"/>
        </w:rPr>
        <w:t> </w:t>
      </w:r>
      <w:hyperlink r:id="rId14" w:tooltip="Дірка (квазічастинка)" w:history="1">
        <w:r w:rsidRPr="00F12FD7">
          <w:rPr>
            <w:rStyle w:val="a5"/>
            <w:rFonts w:eastAsiaTheme="majorEastAsia"/>
            <w:color w:val="auto"/>
          </w:rPr>
          <w:t>діркою</w:t>
        </w:r>
      </w:hyperlink>
      <w:r w:rsidRPr="00F12FD7">
        <w:t xml:space="preserve">, що й є причиною великого радіусу </w:t>
      </w:r>
      <w:proofErr w:type="spellStart"/>
      <w:r w:rsidRPr="00F12FD7">
        <w:t>екситона</w:t>
      </w:r>
      <w:proofErr w:type="spellEnd"/>
      <w:r w:rsidRPr="00F12FD7">
        <w:t>.</w:t>
      </w:r>
    </w:p>
    <w:p w:rsidR="000D3D1D" w:rsidRDefault="00144E0B" w:rsidP="000D3D1D">
      <w:pPr>
        <w:ind w:left="-567"/>
        <w:rPr>
          <w:shd w:val="clear" w:color="auto" w:fill="FFFFFF"/>
        </w:rPr>
      </w:pPr>
      <w:hyperlink r:id="rId15" w:tooltip="Екситон" w:history="1">
        <w:proofErr w:type="spellStart"/>
        <w:r w:rsidR="000D3D1D" w:rsidRPr="00EC4482">
          <w:rPr>
            <w:rStyle w:val="a5"/>
            <w:rFonts w:eastAsiaTheme="majorEastAsia"/>
            <w:color w:val="auto"/>
            <w:shd w:val="clear" w:color="auto" w:fill="FFFFFF"/>
          </w:rPr>
          <w:t>Екситон</w:t>
        </w:r>
      </w:hyperlink>
      <w:r w:rsidR="000D3D1D" w:rsidRPr="00EC4482">
        <w:rPr>
          <w:rStyle w:val="apple-converted-space"/>
          <w:b/>
          <w:bCs/>
          <w:shd w:val="clear" w:color="auto" w:fill="FFFFFF"/>
        </w:rPr>
        <w:t> </w:t>
      </w:r>
      <w:r w:rsidR="000D3D1D" w:rsidRPr="00F12FD7">
        <w:rPr>
          <w:b/>
          <w:bCs/>
          <w:shd w:val="clear" w:color="auto" w:fill="FFFFFF"/>
        </w:rPr>
        <w:t>Френкеля</w:t>
      </w:r>
      <w:r w:rsidR="000D3D1D" w:rsidRPr="00F12FD7">
        <w:rPr>
          <w:rStyle w:val="apple-converted-space"/>
          <w:shd w:val="clear" w:color="auto" w:fill="FFFFFF"/>
        </w:rPr>
        <w:t> </w:t>
      </w:r>
      <w:r w:rsidR="000D3D1D" w:rsidRPr="00F12FD7">
        <w:rPr>
          <w:shd w:val="clear" w:color="auto" w:fill="FFFFFF"/>
        </w:rPr>
        <w:t>або</w:t>
      </w:r>
      <w:proofErr w:type="spellEnd"/>
      <w:r w:rsidR="000D3D1D" w:rsidRPr="00F12FD7">
        <w:rPr>
          <w:rStyle w:val="apple-converted-space"/>
          <w:shd w:val="clear" w:color="auto" w:fill="FFFFFF"/>
        </w:rPr>
        <w:t> </w:t>
      </w:r>
      <w:r w:rsidR="000D3D1D" w:rsidRPr="00F12FD7">
        <w:rPr>
          <w:b/>
          <w:bCs/>
          <w:shd w:val="clear" w:color="auto" w:fill="FFFFFF"/>
        </w:rPr>
        <w:t>екситон малого радіуса</w:t>
      </w:r>
      <w:r w:rsidR="000D3D1D" w:rsidRPr="00F12FD7">
        <w:rPr>
          <w:rStyle w:val="apple-converted-space"/>
          <w:shd w:val="clear" w:color="auto" w:fill="FFFFFF"/>
        </w:rPr>
        <w:t> </w:t>
      </w:r>
      <w:r w:rsidR="000D3D1D" w:rsidRPr="00F12FD7">
        <w:rPr>
          <w:shd w:val="clear" w:color="auto" w:fill="FFFFFF"/>
        </w:rPr>
        <w:t>— електронне збудження в кристалі, що не переносить</w:t>
      </w:r>
      <w:r w:rsidR="000D3D1D" w:rsidRPr="00F12FD7">
        <w:rPr>
          <w:rStyle w:val="apple-converted-space"/>
          <w:shd w:val="clear" w:color="auto" w:fill="FFFFFF"/>
        </w:rPr>
        <w:t> </w:t>
      </w:r>
      <w:hyperlink r:id="rId16" w:tooltip="Електричний струм" w:history="1">
        <w:r w:rsidR="000D3D1D" w:rsidRPr="00EC4482">
          <w:rPr>
            <w:rStyle w:val="a5"/>
            <w:rFonts w:eastAsiaTheme="majorEastAsia"/>
            <w:color w:val="auto"/>
            <w:shd w:val="clear" w:color="auto" w:fill="FFFFFF"/>
          </w:rPr>
          <w:t>електричного струму</w:t>
        </w:r>
      </w:hyperlink>
      <w:r w:rsidR="000D3D1D" w:rsidRPr="00F12FD7">
        <w:rPr>
          <w:shd w:val="clear" w:color="auto" w:fill="FFFFFF"/>
        </w:rPr>
        <w:t xml:space="preserve">, граничний </w:t>
      </w:r>
      <w:proofErr w:type="spellStart"/>
      <w:r w:rsidR="000D3D1D" w:rsidRPr="00F12FD7">
        <w:rPr>
          <w:shd w:val="clear" w:color="auto" w:fill="FFFFFF"/>
        </w:rPr>
        <w:t>випадок</w:t>
      </w:r>
      <w:r w:rsidR="000D3D1D" w:rsidRPr="00F12FD7">
        <w:rPr>
          <w:rStyle w:val="apple-converted-space"/>
          <w:shd w:val="clear" w:color="auto" w:fill="FFFFFF"/>
        </w:rPr>
        <w:t> </w:t>
      </w:r>
      <w:hyperlink r:id="rId17" w:tooltip="Екситон" w:history="1">
        <w:r w:rsidR="000D3D1D" w:rsidRPr="00EC4482">
          <w:rPr>
            <w:rStyle w:val="a5"/>
            <w:rFonts w:eastAsiaTheme="majorEastAsia"/>
            <w:color w:val="auto"/>
            <w:shd w:val="clear" w:color="auto" w:fill="FFFFFF"/>
          </w:rPr>
          <w:t>екситона</w:t>
        </w:r>
      </w:hyperlink>
      <w:r w:rsidR="000D3D1D" w:rsidRPr="00F12FD7">
        <w:rPr>
          <w:shd w:val="clear" w:color="auto" w:fill="FFFFFF"/>
        </w:rPr>
        <w:t>.</w:t>
      </w:r>
      <w:r w:rsidR="000D3D1D" w:rsidRPr="00F12FD7">
        <w:rPr>
          <w:rStyle w:val="apple-converted-space"/>
          <w:shd w:val="clear" w:color="auto" w:fill="FFFFFF"/>
        </w:rPr>
        <w:t> </w:t>
      </w:r>
      <w:hyperlink r:id="rId18" w:tooltip="Електрон" w:history="1">
        <w:r w:rsidR="000D3D1D" w:rsidRPr="00F12FD7">
          <w:rPr>
            <w:rStyle w:val="a5"/>
            <w:rFonts w:eastAsiaTheme="majorEastAsia"/>
            <w:color w:val="auto"/>
            <w:shd w:val="clear" w:color="auto" w:fill="FFFFFF"/>
          </w:rPr>
          <w:t>Електрон</w:t>
        </w:r>
      </w:hyperlink>
      <w:r w:rsidR="000D3D1D" w:rsidRPr="00F12FD7">
        <w:rPr>
          <w:rStyle w:val="apple-converted-space"/>
          <w:shd w:val="clear" w:color="auto" w:fill="FFFFFF"/>
        </w:rPr>
        <w:t> </w:t>
      </w:r>
      <w:proofErr w:type="spellEnd"/>
      <w:r w:rsidR="000D3D1D" w:rsidRPr="00F12FD7">
        <w:rPr>
          <w:shd w:val="clear" w:color="auto" w:fill="FFFFFF"/>
        </w:rPr>
        <w:t>та</w:t>
      </w:r>
      <w:r w:rsidR="000D3D1D" w:rsidRPr="00F12FD7">
        <w:rPr>
          <w:rStyle w:val="apple-converted-space"/>
          <w:shd w:val="clear" w:color="auto" w:fill="FFFFFF"/>
        </w:rPr>
        <w:t> </w:t>
      </w:r>
      <w:hyperlink r:id="rId19" w:tooltip="Дірка (квазічастинка)" w:history="1">
        <w:r w:rsidR="000D3D1D" w:rsidRPr="00F12FD7">
          <w:rPr>
            <w:rStyle w:val="a5"/>
            <w:rFonts w:eastAsiaTheme="majorEastAsia"/>
            <w:color w:val="auto"/>
            <w:shd w:val="clear" w:color="auto" w:fill="FFFFFF"/>
          </w:rPr>
          <w:t>дірка</w:t>
        </w:r>
      </w:hyperlink>
      <w:r w:rsidR="000D3D1D" w:rsidRPr="00F12FD7">
        <w:rPr>
          <w:shd w:val="clear" w:color="auto" w:fill="FFFFFF"/>
        </w:rPr>
        <w:t xml:space="preserve">, що складають екситон </w:t>
      </w:r>
      <w:proofErr w:type="spellStart"/>
      <w:r w:rsidR="000D3D1D" w:rsidRPr="00F12FD7">
        <w:rPr>
          <w:shd w:val="clear" w:color="auto" w:fill="FFFFFF"/>
        </w:rPr>
        <w:t>Френкеля</w:t>
      </w:r>
      <w:proofErr w:type="spellEnd"/>
      <w:r w:rsidR="000D3D1D" w:rsidRPr="00F12FD7">
        <w:rPr>
          <w:shd w:val="clear" w:color="auto" w:fill="FFFFFF"/>
        </w:rPr>
        <w:t xml:space="preserve">, належать одному вузлу або сусіднім </w:t>
      </w:r>
      <w:proofErr w:type="spellStart"/>
      <w:r w:rsidR="000D3D1D" w:rsidRPr="00F12FD7">
        <w:rPr>
          <w:shd w:val="clear" w:color="auto" w:fill="FFFFFF"/>
        </w:rPr>
        <w:t>вузлам</w:t>
      </w:r>
      <w:r w:rsidR="000D3D1D" w:rsidRPr="00F12FD7">
        <w:rPr>
          <w:rStyle w:val="apple-converted-space"/>
          <w:shd w:val="clear" w:color="auto" w:fill="FFFFFF"/>
        </w:rPr>
        <w:t> </w:t>
      </w:r>
      <w:hyperlink r:id="rId20" w:tooltip="Кристалічна ґратка" w:history="1">
        <w:r w:rsidR="000D3D1D" w:rsidRPr="00F12FD7">
          <w:rPr>
            <w:rStyle w:val="a5"/>
            <w:rFonts w:eastAsiaTheme="majorEastAsia"/>
            <w:color w:val="auto"/>
            <w:shd w:val="clear" w:color="auto" w:fill="FFFFFF"/>
          </w:rPr>
          <w:t>крист</w:t>
        </w:r>
        <w:proofErr w:type="spellEnd"/>
        <w:r w:rsidR="000D3D1D" w:rsidRPr="00F12FD7">
          <w:rPr>
            <w:rStyle w:val="a5"/>
            <w:rFonts w:eastAsiaTheme="majorEastAsia"/>
            <w:color w:val="auto"/>
            <w:shd w:val="clear" w:color="auto" w:fill="FFFFFF"/>
          </w:rPr>
          <w:t>аличної ґратки</w:t>
        </w:r>
      </w:hyperlink>
      <w:r w:rsidR="000D3D1D" w:rsidRPr="00F12FD7">
        <w:rPr>
          <w:shd w:val="clear" w:color="auto" w:fill="FFFFFF"/>
        </w:rPr>
        <w:t xml:space="preserve">, таким чином, </w:t>
      </w:r>
      <w:r w:rsidR="000D3D1D" w:rsidRPr="00EC4482">
        <w:rPr>
          <w:u w:val="single"/>
          <w:shd w:val="clear" w:color="auto" w:fill="FFFFFF"/>
        </w:rPr>
        <w:t xml:space="preserve">радіус </w:t>
      </w:r>
      <w:proofErr w:type="spellStart"/>
      <w:r w:rsidR="000D3D1D" w:rsidRPr="00EC4482">
        <w:rPr>
          <w:u w:val="single"/>
          <w:shd w:val="clear" w:color="auto" w:fill="FFFFFF"/>
        </w:rPr>
        <w:t>екситона</w:t>
      </w:r>
      <w:proofErr w:type="spellEnd"/>
      <w:r w:rsidR="000D3D1D" w:rsidRPr="00EC4482">
        <w:rPr>
          <w:u w:val="single"/>
          <w:shd w:val="clear" w:color="auto" w:fill="FFFFFF"/>
        </w:rPr>
        <w:t xml:space="preserve"> складає величину того ж порядку що й </w:t>
      </w:r>
      <w:proofErr w:type="spellStart"/>
      <w:r w:rsidR="000D3D1D" w:rsidRPr="00EC4482">
        <w:rPr>
          <w:u w:val="single"/>
          <w:shd w:val="clear" w:color="auto" w:fill="FFFFFF"/>
        </w:rPr>
        <w:t>період</w:t>
      </w:r>
      <w:hyperlink r:id="rId21" w:tooltip="Кристалічна ґратка" w:history="1">
        <w:r w:rsidR="000D3D1D" w:rsidRPr="00EC4482">
          <w:rPr>
            <w:rStyle w:val="a5"/>
            <w:rFonts w:eastAsiaTheme="majorEastAsia"/>
            <w:color w:val="auto"/>
            <w:shd w:val="clear" w:color="auto" w:fill="FFFFFF"/>
          </w:rPr>
          <w:t>ґратки</w:t>
        </w:r>
        <w:proofErr w:type="spellEnd"/>
      </w:hyperlink>
      <w:r w:rsidR="000D3D1D" w:rsidRPr="00F12FD7">
        <w:rPr>
          <w:shd w:val="clear" w:color="auto" w:fill="FFFFFF"/>
        </w:rPr>
        <w:t>.</w:t>
      </w:r>
    </w:p>
    <w:p w:rsidR="000D3D1D" w:rsidRDefault="000D3D1D" w:rsidP="000D3D1D">
      <w:pPr>
        <w:ind w:left="-567"/>
        <w:rPr>
          <w:shd w:val="clear" w:color="auto" w:fill="FFFFFF"/>
        </w:rPr>
      </w:pPr>
      <w:r w:rsidRPr="002117BC">
        <w:rPr>
          <w:shd w:val="clear" w:color="auto" w:fill="FFFFFF"/>
        </w:rPr>
        <w:t>Умови існування екситонів:</w:t>
      </w:r>
    </w:p>
    <w:p w:rsidR="000D3D1D" w:rsidRDefault="000D3D1D" w:rsidP="000D3D1D">
      <w:pPr>
        <w:ind w:left="-567"/>
        <w:rPr>
          <w:shd w:val="clear" w:color="auto" w:fill="FFFFFF"/>
        </w:rPr>
      </w:pPr>
      <w:r>
        <w:rPr>
          <w:shd w:val="clear" w:color="auto" w:fill="FFFFFF"/>
        </w:rPr>
        <w:t xml:space="preserve">1) </w:t>
      </w:r>
      <w:proofErr w:type="spellStart"/>
      <w:r>
        <w:rPr>
          <w:shd w:val="clear" w:color="auto" w:fill="FFFFFF"/>
          <w:lang w:val="en-US"/>
        </w:rPr>
        <w:t>kT</w:t>
      </w:r>
      <w:proofErr w:type="spellEnd"/>
      <w:r w:rsidRPr="002117BC">
        <w:rPr>
          <w:shd w:val="clear" w:color="auto" w:fill="FFFFFF"/>
        </w:rPr>
        <w:t xml:space="preserve"> &lt; </w:t>
      </w:r>
      <w:proofErr w:type="spellStart"/>
      <w:r>
        <w:rPr>
          <w:shd w:val="clear" w:color="auto" w:fill="FFFFFF"/>
          <w:lang w:val="en-US"/>
        </w:rPr>
        <w:t>E</w:t>
      </w:r>
      <w:r>
        <w:rPr>
          <w:shd w:val="clear" w:color="auto" w:fill="FFFFFF"/>
          <w:vertAlign w:val="subscript"/>
          <w:lang w:val="en-US"/>
        </w:rPr>
        <w:t>ion</w:t>
      </w:r>
      <w:proofErr w:type="spellEnd"/>
      <w:r w:rsidRPr="002117BC">
        <w:rPr>
          <w:shd w:val="clear" w:color="auto" w:fill="FFFFFF"/>
        </w:rPr>
        <w:t xml:space="preserve"> ~ </w:t>
      </w:r>
      <w:proofErr w:type="spellStart"/>
      <w:r>
        <w:rPr>
          <w:shd w:val="clear" w:color="auto" w:fill="FFFFFF"/>
          <w:lang w:val="en-US"/>
        </w:rPr>
        <w:t>E</w:t>
      </w:r>
      <w:r>
        <w:rPr>
          <w:shd w:val="clear" w:color="auto" w:fill="FFFFFF"/>
          <w:vertAlign w:val="subscript"/>
          <w:lang w:val="en-US"/>
        </w:rPr>
        <w:t>ex</w:t>
      </w:r>
      <w:proofErr w:type="spellEnd"/>
      <w:r w:rsidRPr="002117BC">
        <w:rPr>
          <w:shd w:val="clear" w:color="auto" w:fill="FFFFFF"/>
        </w:rPr>
        <w:t xml:space="preserve"> (</w:t>
      </w:r>
      <w:r>
        <w:rPr>
          <w:shd w:val="clear" w:color="auto" w:fill="FFFFFF"/>
        </w:rPr>
        <w:t>низькі температури);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2) напівпровідник слабо легований;</w:t>
      </w:r>
    </w:p>
    <w:p w:rsidR="000D3D1D" w:rsidRPr="002117BC" w:rsidRDefault="000D3D1D" w:rsidP="000D3D1D">
      <w:pPr>
        <w:ind w:left="-567"/>
        <w:rPr>
          <w:shd w:val="clear" w:color="auto" w:fill="FFFFFF"/>
          <w:lang w:val="en-US"/>
        </w:rPr>
      </w:pPr>
      <w:r>
        <w:rPr>
          <w:shd w:val="clear" w:color="auto" w:fill="FFFFFF"/>
        </w:rPr>
        <w:t xml:space="preserve">3) </w:t>
      </w:r>
      <w:proofErr w:type="spellStart"/>
      <w:r>
        <w:rPr>
          <w:shd w:val="clear" w:color="auto" w:fill="FFFFFF"/>
          <w:lang w:val="en-US"/>
        </w:rPr>
        <w:t>V</w:t>
      </w:r>
      <w:r>
        <w:rPr>
          <w:shd w:val="clear" w:color="auto" w:fill="FFFFFF"/>
          <w:vertAlign w:val="subscript"/>
          <w:lang w:val="en-US"/>
        </w:rPr>
        <w:t>e</w:t>
      </w:r>
      <w:proofErr w:type="spellEnd"/>
      <w:r>
        <w:rPr>
          <w:shd w:val="clear" w:color="auto" w:fill="FFFFFF"/>
          <w:lang w:val="en-US"/>
        </w:rPr>
        <w:t xml:space="preserve"> = </w:t>
      </w:r>
      <w:proofErr w:type="spellStart"/>
      <w:r>
        <w:rPr>
          <w:shd w:val="clear" w:color="auto" w:fill="FFFFFF"/>
          <w:lang w:val="en-US"/>
        </w:rPr>
        <w:t>V</w:t>
      </w:r>
      <w:r>
        <w:rPr>
          <w:shd w:val="clear" w:color="auto" w:fill="FFFFFF"/>
          <w:vertAlign w:val="subscript"/>
          <w:lang w:val="en-US"/>
        </w:rPr>
        <w:t>h</w:t>
      </w:r>
      <w:proofErr w:type="spellEnd"/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0DB5C3DF" wp14:editId="1127F0B2">
            <wp:extent cx="6390377" cy="19927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88" cy="199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4449965C" wp14:editId="561A1C04">
            <wp:extent cx="1335297" cy="5947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63" cy="5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BB1">
        <w:t xml:space="preserve"> </w:t>
      </w:r>
      <w:r>
        <w:rPr>
          <w:noProof/>
        </w:rPr>
        <w:drawing>
          <wp:inline distT="0" distB="0" distL="0" distR="0" wp14:anchorId="42B1A211" wp14:editId="33A32D22">
            <wp:extent cx="6390377" cy="66423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88" cy="6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16074BB8" wp14:editId="30F08792">
            <wp:extent cx="6312738" cy="16217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78" cy="16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168DA895" wp14:editId="53892CFA">
            <wp:extent cx="6269607" cy="50895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47" cy="5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508F4C49" wp14:editId="246E61B7">
            <wp:extent cx="6122958" cy="3968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lastRenderedPageBreak/>
        <w:drawing>
          <wp:inline distT="0" distB="0" distL="0" distR="0" wp14:anchorId="39A7711D" wp14:editId="67AB31E3">
            <wp:extent cx="6390377" cy="75049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6" cy="75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2DA5AED4" wp14:editId="4830BAEE">
            <wp:extent cx="6119683" cy="433908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drawing>
          <wp:inline distT="0" distB="0" distL="0" distR="0" wp14:anchorId="108013FB" wp14:editId="1C8B3DA8">
            <wp:extent cx="6122958" cy="298473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426"/>
      </w:pPr>
      <w:r>
        <w:rPr>
          <w:noProof/>
        </w:rPr>
        <w:lastRenderedPageBreak/>
        <w:drawing>
          <wp:inline distT="0" distB="0" distL="0" distR="0" wp14:anchorId="24C915B9" wp14:editId="51531CD1">
            <wp:extent cx="6122958" cy="35282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567" w:right="-284"/>
        <w:rPr>
          <w:lang w:val="en-US"/>
        </w:rPr>
      </w:pPr>
      <w:r>
        <w:rPr>
          <w:noProof/>
        </w:rPr>
        <w:drawing>
          <wp:inline distT="0" distB="0" distL="0" distR="0" wp14:anchorId="7C856A1E" wp14:editId="25450C31">
            <wp:extent cx="6338618" cy="681487"/>
            <wp:effectExtent l="19050" t="0" r="503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67" cy="68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ind w:left="-567" w:right="-284"/>
        <w:rPr>
          <w:lang w:val="en-US"/>
        </w:rPr>
      </w:pPr>
      <w:r>
        <w:rPr>
          <w:noProof/>
        </w:rPr>
        <w:drawing>
          <wp:inline distT="0" distB="0" distL="0" distR="0" wp14:anchorId="64F1810D" wp14:editId="1FF0B3FB">
            <wp:extent cx="2939811" cy="15660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58" cy="15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1D" w:rsidRPr="00903456" w:rsidRDefault="000D3D1D" w:rsidP="000D3D1D">
      <w:pPr>
        <w:ind w:left="-567" w:right="-284"/>
        <w:rPr>
          <w:lang w:val="en-US"/>
        </w:rPr>
      </w:pPr>
      <w:r>
        <w:rPr>
          <w:noProof/>
        </w:rPr>
        <w:drawing>
          <wp:inline distT="0" distB="0" distL="0" distR="0" wp14:anchorId="70355901" wp14:editId="49A47DBD">
            <wp:extent cx="6342799" cy="2397134"/>
            <wp:effectExtent l="19050" t="0" r="85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27" cy="23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0E" w:rsidRDefault="00144E0B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  <w:r>
        <w:rPr>
          <w:lang w:val="en-US"/>
        </w:rPr>
        <w:lastRenderedPageBreak/>
        <w:t xml:space="preserve">24. </w:t>
      </w:r>
      <w:r>
        <w:t>ДОМІШКОВЕ ПОГЛИНАННЯ</w:t>
      </w:r>
    </w:p>
    <w:p w:rsidR="000D3D1D" w:rsidRDefault="000D3D1D" w:rsidP="000D3D1D">
      <w:pPr>
        <w:rPr>
          <w:lang w:val="en-US"/>
        </w:rPr>
      </w:pPr>
      <w:r>
        <w:rPr>
          <w:noProof/>
        </w:rPr>
        <w:drawing>
          <wp:inline distT="0" distB="0" distL="0" distR="0">
            <wp:extent cx="7175500" cy="8763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Pr="007733B9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rPr>
          <w:lang w:val="en-US"/>
        </w:rPr>
      </w:pPr>
    </w:p>
    <w:p w:rsidR="000D3D1D" w:rsidRPr="007733B9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900" cy="9893300"/>
            <wp:effectExtent l="0" t="0" r="0" b="0"/>
            <wp:docPr id="26" name="Рисунок 26" descr="Изображение10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102 0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lang w:val="en-US"/>
        </w:rPr>
      </w:pPr>
    </w:p>
    <w:p w:rsidR="000D3D1D" w:rsidRPr="00301311" w:rsidRDefault="000D3D1D" w:rsidP="000D3D1D">
      <w:pPr>
        <w:rPr>
          <w:lang w:val="ru-RU"/>
        </w:rPr>
      </w:pPr>
      <w:r>
        <w:rPr>
          <w:lang w:val="en-US"/>
        </w:rPr>
        <w:t xml:space="preserve">25. </w:t>
      </w:r>
      <w:r>
        <w:rPr>
          <w:lang w:val="ru-RU"/>
        </w:rPr>
        <w:t>ФОНОННОЕ (РЕШЕТОЧНОЕ) ПОГЛОЩЕНИЕ</w:t>
      </w:r>
    </w:p>
    <w:p w:rsidR="000D3D1D" w:rsidRDefault="000D3D1D" w:rsidP="000D3D1D">
      <w:pPr>
        <w:rPr>
          <w:lang w:val="en-US"/>
        </w:rPr>
      </w:pPr>
      <w:r>
        <w:rPr>
          <w:noProof/>
        </w:rPr>
        <w:drawing>
          <wp:inline distT="0" distB="0" distL="0" distR="0">
            <wp:extent cx="5600700" cy="4826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3400" cy="473710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Pr="00301311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7200" cy="15494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54229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9900" cy="838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Default="000D3D1D" w:rsidP="000D3D1D">
      <w:pPr>
        <w:rPr>
          <w:noProof/>
          <w:lang w:val="ru-RU"/>
        </w:rPr>
      </w:pPr>
    </w:p>
    <w:p w:rsidR="000D3D1D" w:rsidRPr="00290700" w:rsidRDefault="000D3D1D" w:rsidP="000D3D1D">
      <w:pPr>
        <w:pStyle w:val="2"/>
        <w:rPr>
          <w:sz w:val="28"/>
          <w:lang w:val="uk-UA"/>
        </w:rPr>
      </w:pPr>
      <w:r w:rsidRPr="00290700">
        <w:rPr>
          <w:sz w:val="28"/>
          <w:lang w:val="uk-UA"/>
        </w:rPr>
        <w:lastRenderedPageBreak/>
        <w:t xml:space="preserve">26. </w:t>
      </w:r>
      <w:proofErr w:type="spellStart"/>
      <w:r w:rsidRPr="00290700">
        <w:rPr>
          <w:sz w:val="28"/>
          <w:lang w:val="uk-UA"/>
        </w:rPr>
        <w:t>Внутризонні</w:t>
      </w:r>
      <w:proofErr w:type="spellEnd"/>
      <w:r w:rsidRPr="00290700">
        <w:rPr>
          <w:sz w:val="28"/>
          <w:lang w:val="uk-UA"/>
        </w:rPr>
        <w:t xml:space="preserve"> переходи для напівпровідників </w:t>
      </w:r>
      <w:r w:rsidRPr="00290700">
        <w:rPr>
          <w:sz w:val="28"/>
          <w:lang w:val="en-US"/>
        </w:rPr>
        <w:t>n</w:t>
      </w:r>
      <w:r w:rsidRPr="00290700">
        <w:rPr>
          <w:sz w:val="28"/>
          <w:lang w:val="uk-UA"/>
        </w:rPr>
        <w:t>- та р- типів.</w:t>
      </w:r>
    </w:p>
    <w:p w:rsidR="000D3D1D" w:rsidRPr="00290700" w:rsidRDefault="000D3D1D" w:rsidP="000D3D1D">
      <w:pPr>
        <w:rPr>
          <w:sz w:val="28"/>
        </w:rPr>
      </w:pPr>
      <w:r w:rsidRPr="00290700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6D2FBE4" wp14:editId="17164919">
            <wp:simplePos x="0" y="0"/>
            <wp:positionH relativeFrom="column">
              <wp:posOffset>-309245</wp:posOffset>
            </wp:positionH>
            <wp:positionV relativeFrom="paragraph">
              <wp:posOffset>2655570</wp:posOffset>
            </wp:positionV>
            <wp:extent cx="3576320" cy="2597150"/>
            <wp:effectExtent l="0" t="0" r="508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700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4CFF13E1" wp14:editId="70AA89BC">
            <wp:simplePos x="0" y="0"/>
            <wp:positionH relativeFrom="margin">
              <wp:posOffset>83185</wp:posOffset>
            </wp:positionH>
            <wp:positionV relativeFrom="margin">
              <wp:posOffset>358775</wp:posOffset>
            </wp:positionV>
            <wp:extent cx="3234690" cy="2766695"/>
            <wp:effectExtent l="0" t="0" r="381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90700">
        <w:rPr>
          <w:sz w:val="28"/>
        </w:rPr>
        <w:t>Внутризонні</w:t>
      </w:r>
      <w:proofErr w:type="spellEnd"/>
      <w:r w:rsidRPr="00290700">
        <w:rPr>
          <w:sz w:val="28"/>
        </w:rPr>
        <w:t xml:space="preserve"> переходи це такий тип переходу коли енергія електрону (дірки) змінюється в рамках зони провідності (валентної зони). При цьому хвильовий вектор к залишається сталим.</w:t>
      </w: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 xml:space="preserve"> Якщо розглянути напівпровідник p типу (див.  Рисунок) в валентній зоні якого є </w:t>
      </w:r>
      <w:proofErr w:type="spellStart"/>
      <w:r w:rsidRPr="00290700">
        <w:rPr>
          <w:sz w:val="28"/>
        </w:rPr>
        <w:t>підзони</w:t>
      </w:r>
      <w:proofErr w:type="spellEnd"/>
      <w:r w:rsidRPr="00290700">
        <w:rPr>
          <w:sz w:val="28"/>
        </w:rPr>
        <w:t xml:space="preserve">: важких дірок, легких дірок і зона в відщеплення.  Ці </w:t>
      </w:r>
      <w:proofErr w:type="spellStart"/>
      <w:r w:rsidRPr="00290700">
        <w:rPr>
          <w:sz w:val="28"/>
        </w:rPr>
        <w:t>підзони</w:t>
      </w:r>
      <w:proofErr w:type="spellEnd"/>
      <w:r w:rsidRPr="00290700">
        <w:rPr>
          <w:sz w:val="28"/>
        </w:rPr>
        <w:t xml:space="preserve"> утворюються за рахунок спін орбітальної взаємодії.  </w:t>
      </w:r>
      <w:r w:rsidRPr="005E3615">
        <w:rPr>
          <w:sz w:val="28"/>
        </w:rPr>
        <w:t xml:space="preserve">Можливі переходи </w:t>
      </w:r>
      <w:r w:rsidRPr="00290700">
        <w:rPr>
          <w:sz w:val="28"/>
        </w:rPr>
        <w:t>V</w:t>
      </w:r>
      <w:r w:rsidRPr="005E3615">
        <w:rPr>
          <w:sz w:val="28"/>
        </w:rPr>
        <w:t>2-&gt;</w:t>
      </w:r>
      <w:r w:rsidRPr="00290700">
        <w:rPr>
          <w:sz w:val="28"/>
        </w:rPr>
        <w:t>V</w:t>
      </w:r>
      <w:r w:rsidRPr="005E3615">
        <w:rPr>
          <w:sz w:val="28"/>
        </w:rPr>
        <w:t xml:space="preserve">1, </w:t>
      </w:r>
      <w:r w:rsidRPr="00290700">
        <w:rPr>
          <w:sz w:val="28"/>
        </w:rPr>
        <w:t>V</w:t>
      </w:r>
      <w:r w:rsidRPr="005E3615">
        <w:rPr>
          <w:sz w:val="28"/>
        </w:rPr>
        <w:t>3-&gt;</w:t>
      </w:r>
      <w:r w:rsidRPr="00290700">
        <w:rPr>
          <w:sz w:val="28"/>
        </w:rPr>
        <w:t>V</w:t>
      </w:r>
      <w:r w:rsidRPr="005E3615">
        <w:rPr>
          <w:sz w:val="28"/>
        </w:rPr>
        <w:t xml:space="preserve">1, </w:t>
      </w:r>
      <w:r w:rsidRPr="00290700">
        <w:rPr>
          <w:sz w:val="28"/>
        </w:rPr>
        <w:t>V</w:t>
      </w:r>
      <w:r w:rsidRPr="005E3615">
        <w:rPr>
          <w:sz w:val="28"/>
        </w:rPr>
        <w:t>3-&gt;</w:t>
      </w:r>
      <w:r w:rsidRPr="00290700">
        <w:rPr>
          <w:sz w:val="28"/>
        </w:rPr>
        <w:t>V</w:t>
      </w:r>
      <w:r w:rsidRPr="005E3615">
        <w:rPr>
          <w:sz w:val="28"/>
        </w:rPr>
        <w:t xml:space="preserve">2. </w:t>
      </w:r>
      <w:r w:rsidRPr="00290700">
        <w:rPr>
          <w:sz w:val="28"/>
        </w:rPr>
        <w:t>Це викликає зростання коефіцієнту поглинання,</w:t>
      </w:r>
      <w:r w:rsidRPr="005E3615">
        <w:rPr>
          <w:sz w:val="28"/>
          <w:lang w:val="ru-RU"/>
        </w:rPr>
        <w:t xml:space="preserve"> </w:t>
      </w:r>
      <w:r w:rsidRPr="00290700">
        <w:rPr>
          <w:sz w:val="28"/>
        </w:rPr>
        <w:t xml:space="preserve">як видно на графіку де зображено дві криві залежності коефіцієнту </w:t>
      </w:r>
      <w:proofErr w:type="spellStart"/>
      <w:r w:rsidRPr="00290700">
        <w:rPr>
          <w:sz w:val="28"/>
        </w:rPr>
        <w:t>поглиняння</w:t>
      </w:r>
      <w:proofErr w:type="spellEnd"/>
      <w:r w:rsidRPr="00290700">
        <w:rPr>
          <w:sz w:val="28"/>
        </w:rPr>
        <w:t xml:space="preserve"> від енергії для 77к і для 300к. </w:t>
      </w:r>
      <w:proofErr w:type="spellStart"/>
      <w:r w:rsidRPr="00290700">
        <w:rPr>
          <w:sz w:val="28"/>
        </w:rPr>
        <w:t>Прі</w:t>
      </w:r>
      <w:proofErr w:type="spellEnd"/>
      <w:r w:rsidRPr="00290700">
        <w:rPr>
          <w:sz w:val="28"/>
        </w:rPr>
        <w:t xml:space="preserve"> збільшенні легування енергії першого і другого переходів зростають, а третього зменшуються.</w:t>
      </w: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 xml:space="preserve">Для напівпровідника </w:t>
      </w:r>
      <w:r w:rsidRPr="00290700">
        <w:rPr>
          <w:sz w:val="28"/>
          <w:lang w:val="en-US"/>
        </w:rPr>
        <w:t>n</w:t>
      </w:r>
      <w:r w:rsidRPr="005E3615">
        <w:rPr>
          <w:sz w:val="28"/>
          <w:lang w:val="ru-RU"/>
        </w:rPr>
        <w:t xml:space="preserve"> – </w:t>
      </w:r>
      <w:r w:rsidRPr="00290700">
        <w:rPr>
          <w:sz w:val="28"/>
        </w:rPr>
        <w:t>типу картинка буде схожа  тільки буде лише дві зони: дно зони провідності і відщеплена зона. Відповідно буде лише один «пагорб» на кривій поглинання. Зони в «</w:t>
      </w:r>
      <w:r w:rsidRPr="00290700">
        <w:rPr>
          <w:sz w:val="28"/>
          <w:lang w:val="en-US"/>
        </w:rPr>
        <w:t>n</w:t>
      </w:r>
      <w:r w:rsidRPr="00290700">
        <w:rPr>
          <w:sz w:val="28"/>
        </w:rPr>
        <w:t>» напівпровіднику це параболи гілками вгору.</w:t>
      </w:r>
    </w:p>
    <w:p w:rsidR="000D3D1D" w:rsidRPr="00290700" w:rsidRDefault="000D3D1D" w:rsidP="000D3D1D">
      <w:pPr>
        <w:spacing w:after="200" w:line="276" w:lineRule="auto"/>
        <w:rPr>
          <w:sz w:val="28"/>
        </w:rPr>
      </w:pPr>
      <w:r w:rsidRPr="00290700">
        <w:rPr>
          <w:sz w:val="28"/>
        </w:rPr>
        <w:br w:type="page"/>
      </w:r>
    </w:p>
    <w:p w:rsidR="000D3D1D" w:rsidRPr="00290700" w:rsidRDefault="000D3D1D" w:rsidP="000D3D1D">
      <w:pPr>
        <w:pStyle w:val="2"/>
        <w:rPr>
          <w:sz w:val="28"/>
          <w:lang w:val="uk-UA"/>
        </w:rPr>
      </w:pPr>
      <w:r w:rsidRPr="00290700">
        <w:rPr>
          <w:sz w:val="28"/>
          <w:lang w:val="uk-UA"/>
        </w:rPr>
        <w:lastRenderedPageBreak/>
        <w:t xml:space="preserve">27. Між зонні та </w:t>
      </w:r>
      <w:proofErr w:type="spellStart"/>
      <w:r w:rsidRPr="00290700">
        <w:rPr>
          <w:sz w:val="28"/>
          <w:lang w:val="uk-UA"/>
        </w:rPr>
        <w:t>міжпідзонні</w:t>
      </w:r>
      <w:proofErr w:type="spellEnd"/>
      <w:r w:rsidRPr="00290700">
        <w:rPr>
          <w:sz w:val="28"/>
          <w:lang w:val="uk-UA"/>
        </w:rPr>
        <w:t xml:space="preserve"> переходи в квантових ямах.</w:t>
      </w:r>
    </w:p>
    <w:p w:rsidR="000D3D1D" w:rsidRPr="005E3615" w:rsidRDefault="000D3D1D" w:rsidP="000D3D1D">
      <w:pPr>
        <w:rPr>
          <w:sz w:val="28"/>
          <w:lang w:val="ru-RU"/>
        </w:rPr>
      </w:pPr>
      <w:r w:rsidRPr="00290700">
        <w:rPr>
          <w:sz w:val="28"/>
        </w:rPr>
        <w:t xml:space="preserve">Розглянемо переходи в квантових ямах, або іншими словами </w:t>
      </w:r>
      <w:proofErr w:type="spellStart"/>
      <w:r w:rsidRPr="00290700">
        <w:rPr>
          <w:sz w:val="28"/>
        </w:rPr>
        <w:t>нанорозмірних</w:t>
      </w:r>
      <w:proofErr w:type="spellEnd"/>
      <w:r w:rsidRPr="00290700">
        <w:rPr>
          <w:sz w:val="28"/>
        </w:rPr>
        <w:t xml:space="preserve"> системах.</w:t>
      </w:r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 xml:space="preserve">Запишемо рівняння </w:t>
      </w:r>
      <w:proofErr w:type="spellStart"/>
      <w:r w:rsidRPr="00290700">
        <w:rPr>
          <w:sz w:val="28"/>
        </w:rPr>
        <w:t>шредінгера</w:t>
      </w:r>
      <w:proofErr w:type="spellEnd"/>
      <w:r w:rsidRPr="00290700">
        <w:rPr>
          <w:sz w:val="28"/>
        </w:rPr>
        <w:t xml:space="preserve"> для квадратної потенціальної ями.</w:t>
      </w:r>
    </w:p>
    <w:p w:rsidR="000D3D1D" w:rsidRPr="00290700" w:rsidRDefault="00144E0B" w:rsidP="000D3D1D">
      <w:pPr>
        <w:rPr>
          <w:sz w:val="28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ℏ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0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+V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r</m:t>
                  </m:r>
                </m:e>
              </m:d>
            </m:e>
          </m:d>
          <m:r>
            <w:rPr>
              <w:rFonts w:ascii="Cambria Math" w:hAnsi="Cambria Math"/>
              <w:sz w:val="28"/>
            </w:rPr>
            <m:t>ψ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r</m:t>
              </m:r>
            </m:e>
          </m:d>
          <m:r>
            <w:rPr>
              <w:rFonts w:ascii="Cambria Math" w:hAnsi="Cambria Math"/>
              <w:sz w:val="28"/>
            </w:rPr>
            <m:t>=Eψ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r</m:t>
              </m:r>
            </m:e>
          </m:d>
        </m:oMath>
      </m:oMathPara>
    </w:p>
    <w:p w:rsidR="000D3D1D" w:rsidRPr="005E3615" w:rsidRDefault="000D3D1D" w:rsidP="000D3D1D">
      <w:pPr>
        <w:rPr>
          <w:sz w:val="28"/>
          <w:lang w:val="ru-RU"/>
        </w:rPr>
      </w:pPr>
      <w:r w:rsidRPr="00290700">
        <w:rPr>
          <w:sz w:val="28"/>
        </w:rPr>
        <w:t>Як відомо його розв‘язки мають вигляд</w:t>
      </w:r>
      <w:r w:rsidRPr="005E3615">
        <w:rPr>
          <w:sz w:val="28"/>
          <w:lang w:val="ru-RU"/>
        </w:rPr>
        <w:t>:</w:t>
      </w:r>
    </w:p>
    <w:p w:rsidR="000D3D1D" w:rsidRPr="000D3D1D" w:rsidRDefault="00144E0B" w:rsidP="000D3D1D">
      <w:pPr>
        <w:rPr>
          <w:sz w:val="3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ψ</m:t>
            </m:r>
          </m:e>
          <m:sub>
            <m:r>
              <w:rPr>
                <w:rFonts w:ascii="Cambria Math" w:hAnsi="Cambria Math"/>
                <w:sz w:val="32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</w:rPr>
            </m:ctrlPr>
          </m:dPr>
          <m:e>
            <m:r>
              <w:rPr>
                <w:rFonts w:ascii="Cambria Math" w:hAnsi="Cambria Math"/>
                <w:sz w:val="32"/>
              </w:rPr>
              <m:t>k</m:t>
            </m:r>
          </m:e>
        </m:d>
        <m:r>
          <w:rPr>
            <w:rFonts w:ascii="Cambria Math" w:hAnsi="Cambria Math"/>
            <w:sz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a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sz w:val="32"/>
          </w:rPr>
          <m:t>sin⁡</m:t>
        </m:r>
        <m:r>
          <w:rPr>
            <w:rFonts w:ascii="Cambria Math" w:hAnsi="Cambria Math"/>
            <w:sz w:val="32"/>
          </w:rPr>
          <m:t>(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nπk</m:t>
            </m:r>
          </m:num>
          <m:den>
            <m:r>
              <w:rPr>
                <w:rFonts w:ascii="Cambria Math" w:hAnsi="Cambria Math"/>
                <w:sz w:val="32"/>
              </w:rPr>
              <m:t>a</m:t>
            </m:r>
          </m:den>
        </m:f>
        <m:r>
          <w:rPr>
            <w:rFonts w:ascii="Cambria Math" w:hAnsi="Cambria Math"/>
            <w:sz w:val="32"/>
          </w:rPr>
          <m:t>)</m:t>
        </m:r>
      </m:oMath>
      <w:r w:rsidR="000D3D1D" w:rsidRPr="000D3D1D">
        <w:rPr>
          <w:sz w:val="32"/>
          <w:lang w:val="ru-RU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32"/>
                <w:lang w:val="en-US"/>
              </w:rPr>
              <m:t>n</m:t>
            </m:r>
          </m:sub>
        </m:sSub>
        <m:r>
          <w:rPr>
            <w:rFonts w:ascii="Cambria Math" w:hAnsi="Cambria Math"/>
            <w:sz w:val="3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32"/>
                    <w:lang w:val="ru-RU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ℏ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lang w:val="ru-RU"/>
              </w:rPr>
              <m:t>2</m:t>
            </m:r>
            <m:r>
              <w:rPr>
                <w:rFonts w:ascii="Cambria Math" w:hAnsi="Cambria Math"/>
                <w:sz w:val="32"/>
                <w:lang w:val="en-US"/>
              </w:rPr>
              <m:t>ma</m:t>
            </m:r>
          </m:den>
        </m:f>
      </m:oMath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>Де а – ширина ями.</w:t>
      </w:r>
      <w:r w:rsidRPr="005E3615">
        <w:rPr>
          <w:sz w:val="28"/>
          <w:lang w:val="ru-RU"/>
        </w:rPr>
        <w:t xml:space="preserve"> </w:t>
      </w:r>
      <w:r w:rsidRPr="00290700">
        <w:rPr>
          <w:sz w:val="28"/>
        </w:rPr>
        <w:t xml:space="preserve">На рисунку зображено вигляд енергетичних рівнів. Зверху(парабола) рівень </w:t>
      </w:r>
      <w:r w:rsidRPr="00290700">
        <w:rPr>
          <w:sz w:val="28"/>
          <w:lang w:val="en-US"/>
        </w:rPr>
        <w:t xml:space="preserve">n’ </w:t>
      </w:r>
      <w:r w:rsidRPr="00290700">
        <w:rPr>
          <w:sz w:val="28"/>
        </w:rPr>
        <w:t xml:space="preserve">, знизу рівень </w:t>
      </w:r>
      <w:r w:rsidRPr="00290700">
        <w:rPr>
          <w:sz w:val="28"/>
          <w:lang w:val="en-US"/>
        </w:rPr>
        <w:t xml:space="preserve">n </w:t>
      </w:r>
      <w:r w:rsidRPr="00290700">
        <w:rPr>
          <w:sz w:val="28"/>
        </w:rPr>
        <w:t>(нижня парабола).</w:t>
      </w:r>
    </w:p>
    <w:p w:rsidR="000D3D1D" w:rsidRPr="00290700" w:rsidRDefault="000D3D1D" w:rsidP="000D3D1D">
      <w:pPr>
        <w:rPr>
          <w:noProof/>
          <w:sz w:val="32"/>
          <w:lang w:val="en-US"/>
        </w:rPr>
      </w:pPr>
      <w:r w:rsidRPr="00290700">
        <w:rPr>
          <w:noProof/>
          <w:sz w:val="32"/>
        </w:rPr>
        <w:drawing>
          <wp:anchor distT="0" distB="0" distL="114300" distR="114300" simplePos="0" relativeHeight="251661312" behindDoc="0" locked="0" layoutInCell="1" allowOverlap="1" wp14:anchorId="5972D9D2" wp14:editId="261B361E">
            <wp:simplePos x="0" y="0"/>
            <wp:positionH relativeFrom="margin">
              <wp:posOffset>-61595</wp:posOffset>
            </wp:positionH>
            <wp:positionV relativeFrom="margin">
              <wp:posOffset>1821180</wp:posOffset>
            </wp:positionV>
            <wp:extent cx="3103245" cy="2097405"/>
            <wp:effectExtent l="0" t="0" r="190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  <w:sz w:val="32"/>
            <w:lang w:val="en-US"/>
          </w:rPr>
          <m:t>E=</m:t>
        </m:r>
        <m:sSubSup>
          <m:sSubSup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32"/>
                <w:lang w:val="en-US"/>
              </w:rPr>
              <m:t>n</m:t>
            </m:r>
          </m:sub>
          <m:sup>
            <m:r>
              <w:rPr>
                <w:rFonts w:ascii="Cambria Math" w:hAnsi="Cambria Math"/>
                <w:sz w:val="32"/>
                <w:lang w:val="en-US"/>
              </w:rPr>
              <m:t>∞</m:t>
            </m:r>
          </m:sup>
        </m:sSubSup>
        <m:r>
          <w:rPr>
            <w:rFonts w:ascii="Cambria Math" w:hAnsi="Cambria Math"/>
            <w:sz w:val="32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lang w:val="en-US"/>
              </w:rPr>
              <m:t>2m*</m:t>
            </m:r>
          </m:den>
        </m:f>
        <m:d>
          <m:d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2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/>
                <w:sz w:val="32"/>
                <w:lang w:val="en-US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2"/>
                    <w:lang w:val="en-US"/>
                  </w:rPr>
                  <m:t>y</m:t>
                </m:r>
              </m:sub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 w:val="32"/>
            <w:lang w:val="en-US"/>
          </w:rPr>
          <w:br/>
        </m:r>
      </m:oMath>
    </w:p>
    <w:p w:rsidR="000D3D1D" w:rsidRPr="00290700" w:rsidRDefault="00144E0B" w:rsidP="000D3D1D">
      <w:pPr>
        <w:rPr>
          <w:noProof/>
          <w:sz w:val="32"/>
          <w:lang w:val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32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</m:sub>
            <m:sup>
              <m:r>
                <w:rPr>
                  <w:rFonts w:ascii="Cambria Math" w:hAnsi="Cambria Math"/>
                  <w:sz w:val="32"/>
                  <w:lang w:val="en-US"/>
                </w:rPr>
                <m:t>∞</m:t>
              </m:r>
            </m:sup>
          </m:sSubSup>
          <m:r>
            <w:rPr>
              <w:rFonts w:ascii="Cambria Math" w:hAnsi="Cambria Math"/>
              <w:sz w:val="3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32"/>
                  <w:lang w:val="en-US"/>
                </w:rPr>
                <m:t>2m*</m:t>
              </m:r>
            </m:den>
          </m:f>
          <m:sSup>
            <m:sSupPr>
              <m:ctrlPr>
                <w:rPr>
                  <w:rFonts w:ascii="Cambria Math" w:eastAsiaTheme="majorEastAsia" w:hAnsi="Cambria Math" w:cstheme="majorBidi"/>
                  <w:b/>
                  <w:bCs/>
                  <w:i/>
                  <w:color w:val="000000" w:themeColor="text1"/>
                  <w:sz w:val="32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sz w:val="32"/>
                  <w:lang w:val="en-US"/>
                </w:rPr>
                <m:t>h</m:t>
              </m:r>
              <m:r>
                <w:rPr>
                  <w:rFonts w:ascii="Cambria Math" w:hAnsi="Cambria Math"/>
                  <w:sz w:val="32"/>
                  <w:lang w:val="en-US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lang w:val="en-US"/>
                </w:rPr>
                <m:t>2</m:t>
              </m:r>
            </m:sup>
          </m:sSup>
        </m:oMath>
      </m:oMathPara>
    </w:p>
    <w:p w:rsidR="000D3D1D" w:rsidRPr="00290700" w:rsidRDefault="000D3D1D" w:rsidP="000D3D1D">
      <w:pPr>
        <w:rPr>
          <w:rFonts w:eastAsiaTheme="majorEastAsia" w:cstheme="majorBidi"/>
          <w:b/>
          <w:bCs/>
          <w:color w:val="000000" w:themeColor="text1"/>
          <w:sz w:val="28"/>
          <w:szCs w:val="26"/>
        </w:rPr>
      </w:pP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>Між цими рівнями енергії можливі два типи переходів</w:t>
      </w: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sz w:val="28"/>
        </w:rPr>
      </w:pPr>
    </w:p>
    <w:p w:rsidR="000D3D1D" w:rsidRPr="00290700" w:rsidRDefault="000D3D1D" w:rsidP="000D3D1D">
      <w:pPr>
        <w:rPr>
          <w:b/>
          <w:sz w:val="28"/>
        </w:rPr>
      </w:pPr>
      <w:proofErr w:type="spellStart"/>
      <w:r w:rsidRPr="00290700">
        <w:rPr>
          <w:b/>
          <w:sz w:val="28"/>
        </w:rPr>
        <w:t>Міжзонний</w:t>
      </w:r>
      <w:proofErr w:type="spellEnd"/>
      <w:r w:rsidRPr="00290700">
        <w:rPr>
          <w:b/>
          <w:sz w:val="28"/>
        </w:rPr>
        <w:t xml:space="preserve"> перехід</w:t>
      </w:r>
    </w:p>
    <w:p w:rsidR="000D3D1D" w:rsidRPr="00290700" w:rsidRDefault="000D3D1D" w:rsidP="000D3D1D">
      <w:pPr>
        <w:rPr>
          <w:sz w:val="28"/>
        </w:rPr>
      </w:pPr>
      <w:r w:rsidRPr="00290700">
        <w:rPr>
          <w:sz w:val="28"/>
        </w:rPr>
        <w:t xml:space="preserve">Ймовірність такого переходу </w:t>
      </w:r>
      <m:oMath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W</m:t>
            </m:r>
          </m:e>
          <m:sub>
            <m:r>
              <w:rPr>
                <w:rFonts w:ascii="Cambria Math" w:hAnsi="Cambria Math"/>
                <w:sz w:val="32"/>
              </w:rPr>
              <m:t>if</m:t>
            </m:r>
          </m:sub>
        </m:sSub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2π</m:t>
            </m:r>
          </m:num>
          <m:den>
            <m:r>
              <w:rPr>
                <w:rFonts w:ascii="Cambria Math" w:hAnsi="Cambria Math"/>
                <w:sz w:val="32"/>
              </w:rPr>
              <m:t>ℏ</m:t>
            </m:r>
          </m:den>
        </m:f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</w:rPr>
                      <m:t>if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32"/>
              </w:rPr>
              <m:t>2</m:t>
            </m:r>
          </m:sup>
        </m:sSup>
        <m:r>
          <w:rPr>
            <w:rFonts w:ascii="Cambria Math" w:hAnsi="Cambria Math"/>
            <w:sz w:val="32"/>
          </w:rPr>
          <m:t>g(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E</m:t>
            </m:r>
          </m:e>
          <m:sub>
            <m:r>
              <w:rPr>
                <w:rFonts w:ascii="Cambria Math" w:hAnsi="Cambria Math"/>
                <w:sz w:val="32"/>
              </w:rPr>
              <m:t>f</m:t>
            </m:r>
          </m:sub>
        </m:sSub>
        <m:r>
          <w:rPr>
            <w:rFonts w:ascii="Cambria Math" w:hAnsi="Cambria Math"/>
            <w:sz w:val="32"/>
          </w:rPr>
          <m:t>)</m:t>
        </m:r>
      </m:oMath>
      <w:r w:rsidRPr="005E3615">
        <w:rPr>
          <w:sz w:val="28"/>
          <w:lang w:val="ru-RU"/>
        </w:rPr>
        <w:t xml:space="preserve">,  </w:t>
      </w:r>
      <w:r w:rsidRPr="00290700">
        <w:rPr>
          <w:sz w:val="28"/>
        </w:rPr>
        <w:t xml:space="preserve">де </w:t>
      </w:r>
      <w:r w:rsidRPr="00290700">
        <w:rPr>
          <w:sz w:val="28"/>
          <w:lang w:val="en-US"/>
        </w:rPr>
        <w:t>g</w:t>
      </w:r>
      <w:r w:rsidRPr="005E3615">
        <w:rPr>
          <w:sz w:val="28"/>
          <w:lang w:val="ru-RU"/>
        </w:rPr>
        <w:t xml:space="preserve"> – </w:t>
      </w:r>
      <w:r w:rsidRPr="00290700">
        <w:rPr>
          <w:sz w:val="28"/>
        </w:rPr>
        <w:t>густина стані</w:t>
      </w:r>
      <w:proofErr w:type="gramStart"/>
      <w:r w:rsidRPr="00290700">
        <w:rPr>
          <w:sz w:val="28"/>
        </w:rPr>
        <w:t>в</w:t>
      </w:r>
      <w:proofErr w:type="gramEnd"/>
      <w:r w:rsidRPr="00290700">
        <w:rPr>
          <w:sz w:val="28"/>
        </w:rPr>
        <w:t>.</w:t>
      </w:r>
    </w:p>
    <w:p w:rsidR="000D3D1D" w:rsidRPr="00290700" w:rsidRDefault="00144E0B" w:rsidP="000D3D1D">
      <w:pPr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H</m:t>
              </m:r>
            </m:e>
            <m:sub>
              <m:r>
                <w:rPr>
                  <w:rFonts w:ascii="Cambria Math" w:hAnsi="Cambria Math"/>
                  <w:sz w:val="32"/>
                </w:rPr>
                <m:t>if</m:t>
              </m:r>
            </m:sub>
          </m:sSub>
          <m:r>
            <w:rPr>
              <w:rFonts w:ascii="Cambria Math" w:hAnsi="Cambria Math"/>
              <w:sz w:val="32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32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</m:d>
              <m:r>
                <w:rPr>
                  <w:rFonts w:ascii="Cambria Math" w:hAnsi="Cambria Math"/>
                  <w:sz w:val="32"/>
                </w:rPr>
                <m:t>*</m:t>
              </m:r>
              <m:r>
                <w:rPr>
                  <w:rFonts w:ascii="Cambria Math" w:hAnsi="Cambria Math"/>
                  <w:sz w:val="36"/>
                </w:rPr>
                <m:t>Ey</m:t>
              </m:r>
              <m:r>
                <w:rPr>
                  <w:rFonts w:ascii="Cambria Math" w:hAnsi="Cambria Math"/>
                  <w:sz w:val="32"/>
                </w:rPr>
                <m:t>*</m:t>
              </m:r>
            </m:e>
          </m:nary>
          <m:sSub>
            <m:sSubPr>
              <m:ctrlPr>
                <w:rPr>
                  <w:rFonts w:ascii="Cambria Math" w:hAnsi="Cambria Math"/>
                  <w:sz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Ψ</m:t>
              </m:r>
            </m:e>
            <m:sub>
              <m:r>
                <w:rPr>
                  <w:rFonts w:ascii="Cambria Math" w:hAnsi="Cambria Math"/>
                  <w:sz w:val="32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32"/>
                </w:rPr>
              </m:ctrlPr>
            </m:dPr>
            <m:e>
              <m:r>
                <w:rPr>
                  <w:rFonts w:ascii="Cambria Math" w:hAnsi="Cambria Math"/>
                  <w:sz w:val="32"/>
                </w:rPr>
                <m:t>r</m:t>
              </m:r>
            </m:e>
          </m:d>
          <m:r>
            <w:rPr>
              <w:rFonts w:ascii="Cambria Math" w:hAnsi="Cambria Math"/>
              <w:sz w:val="32"/>
            </w:rPr>
            <m:t>dr</m:t>
          </m:r>
        </m:oMath>
      </m:oMathPara>
    </w:p>
    <w:p w:rsidR="000D3D1D" w:rsidRPr="00290700" w:rsidRDefault="00144E0B" w:rsidP="000D3D1D">
      <w:pPr>
        <w:rPr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H</m:t>
              </m:r>
            </m:e>
            <m:sub>
              <m:r>
                <w:rPr>
                  <w:rFonts w:ascii="Cambria Math" w:hAnsi="Cambria Math"/>
                  <w:sz w:val="32"/>
                </w:rPr>
                <m:t>if</m:t>
              </m:r>
            </m:sub>
          </m:sSub>
          <m:r>
            <w:rPr>
              <w:rFonts w:ascii="Cambria Math" w:hAnsi="Cambria Math"/>
              <w:sz w:val="32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H</m:t>
              </m:r>
            </m:e>
            <m:sub>
              <m:r>
                <w:rPr>
                  <w:rFonts w:ascii="Cambria Math" w:hAnsi="Cambria Math"/>
                  <w:sz w:val="32"/>
                  <w:lang w:val="en-US"/>
                </w:rPr>
                <m:t>cv</m:t>
              </m:r>
            </m:sub>
          </m:sSub>
          <m:r>
            <w:rPr>
              <w:rFonts w:ascii="Cambria Math" w:hAnsi="Cambria Math"/>
              <w:sz w:val="3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H</m:t>
              </m:r>
            </m:e>
            <m:sub>
              <m:r>
                <w:rPr>
                  <w:rFonts w:ascii="Cambria Math" w:hAnsi="Cambria Math"/>
                  <w:sz w:val="32"/>
                  <w:lang w:val="en-US"/>
                </w:rPr>
                <m:t>nn'</m:t>
              </m:r>
            </m:sub>
          </m:sSub>
        </m:oMath>
      </m:oMathPara>
    </w:p>
    <w:p w:rsidR="000D3D1D" w:rsidRPr="00290700" w:rsidRDefault="00144E0B" w:rsidP="000D3D1D">
      <w:pPr>
        <w:rPr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</w:rPr>
                <m:t>H</m:t>
              </m:r>
            </m:e>
            <m:sub>
              <m:r>
                <w:rPr>
                  <w:rFonts w:ascii="Cambria Math" w:hAnsi="Cambria Math"/>
                  <w:sz w:val="32"/>
                  <w:lang w:val="en-US"/>
                </w:rPr>
                <m:t>nn'</m:t>
              </m:r>
            </m:sub>
          </m:sSub>
          <m:r>
            <w:rPr>
              <w:rFonts w:ascii="Cambria Math" w:hAnsi="Cambria Math"/>
              <w:sz w:val="32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32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sz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sz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r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*</m:t>
              </m:r>
            </m:e>
          </m:nary>
          <m:sSup>
            <m:sSupPr>
              <m:ctrlPr>
                <w:rPr>
                  <w:rFonts w:ascii="Cambria Math" w:hAnsi="Cambria Math"/>
                  <w:sz w:val="32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sz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n'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</m:d>
            </m:e>
            <m:sup>
              <m:r>
                <w:rPr>
                  <w:rFonts w:ascii="Cambria Math" w:hAnsi="Cambria Math"/>
                  <w:sz w:val="32"/>
                </w:rPr>
                <m:t>2</m:t>
              </m:r>
            </m:sup>
          </m:sSup>
          <m:r>
            <w:rPr>
              <w:rFonts w:ascii="Cambria Math" w:hAnsi="Cambria Math"/>
              <w:sz w:val="32"/>
            </w:rPr>
            <m:t>dr</m:t>
          </m:r>
        </m:oMath>
      </m:oMathPara>
    </w:p>
    <w:p w:rsidR="000D3D1D" w:rsidRPr="00290700" w:rsidRDefault="000D3D1D" w:rsidP="000D3D1D">
      <w:pPr>
        <w:pStyle w:val="2"/>
        <w:rPr>
          <w:b w:val="0"/>
          <w:sz w:val="28"/>
          <w:lang w:val="en-US"/>
        </w:rPr>
      </w:pPr>
      <w:r w:rsidRPr="00290700">
        <w:rPr>
          <w:b w:val="0"/>
          <w:sz w:val="28"/>
          <w:lang w:val="en-US"/>
        </w:rPr>
        <w:t xml:space="preserve">n=1 </w:t>
      </w:r>
      <m:oMath>
        <m:r>
          <m:rPr>
            <m:sty m:val="bi"/>
          </m:rPr>
          <w:rPr>
            <w:rFonts w:ascii="Cambria Math" w:hAnsi="Cambria Math"/>
            <w:sz w:val="28"/>
            <w:lang w:val="en-US"/>
          </w:rPr>
          <m:t>h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v</m:t>
            </m:r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c</m:t>
            </m:r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</m:oMath>
    </w:p>
    <w:p w:rsidR="000D3D1D" w:rsidRPr="00290700" w:rsidRDefault="000D3D1D" w:rsidP="000D3D1D">
      <w:pPr>
        <w:pStyle w:val="2"/>
        <w:rPr>
          <w:b w:val="0"/>
          <w:sz w:val="28"/>
          <w:lang w:val="en-US"/>
        </w:rPr>
      </w:pPr>
      <w:r w:rsidRPr="00290700">
        <w:rPr>
          <w:b w:val="0"/>
          <w:sz w:val="28"/>
          <w:lang w:val="en-US"/>
        </w:rPr>
        <w:t xml:space="preserve">n=2 </w:t>
      </w:r>
      <m:oMath>
        <m:r>
          <m:rPr>
            <m:sty m:val="bi"/>
          </m:rPr>
          <w:rPr>
            <w:rFonts w:ascii="Cambria Math" w:hAnsi="Cambria Math"/>
            <w:sz w:val="28"/>
            <w:lang w:val="en-US"/>
          </w:rPr>
          <m:t>h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v</m:t>
            </m:r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c</m:t>
            </m:r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2</m:t>
            </m:r>
          </m:sub>
        </m:sSub>
      </m:oMath>
    </w:p>
    <w:p w:rsidR="000D3D1D" w:rsidRPr="00290700" w:rsidRDefault="000D3D1D" w:rsidP="000D3D1D">
      <w:pPr>
        <w:rPr>
          <w:rFonts w:eastAsiaTheme="majorEastAsia" w:cstheme="majorBidi"/>
          <w:sz w:val="28"/>
        </w:rPr>
      </w:pPr>
      <w:r w:rsidRPr="00290700">
        <w:rPr>
          <w:rFonts w:eastAsiaTheme="majorEastAsia" w:cstheme="majorBidi"/>
          <w:sz w:val="28"/>
        </w:rPr>
        <w:t>Відповідно спектр поглинання для квантової ями суттєво відрізняється від поглинання об‘ємного матеріалу</w:t>
      </w:r>
    </w:p>
    <w:p w:rsidR="000D3D1D" w:rsidRPr="00290700" w:rsidRDefault="000D3D1D" w:rsidP="000D3D1D">
      <w:pPr>
        <w:rPr>
          <w:rFonts w:eastAsiaTheme="majorEastAsia" w:cstheme="majorBidi"/>
          <w:sz w:val="28"/>
        </w:rPr>
      </w:pPr>
      <w:r w:rsidRPr="00290700">
        <w:rPr>
          <w:rFonts w:eastAsiaTheme="majorEastAsia" w:cstheme="majorBidi"/>
          <w:noProof/>
          <w:sz w:val="28"/>
        </w:rPr>
        <w:drawing>
          <wp:inline distT="0" distB="0" distL="0" distR="0" wp14:anchorId="7CF7D4CB" wp14:editId="4AAB5CEB">
            <wp:extent cx="3680652" cy="2487651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49" cy="24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Pr="00290700" w:rsidRDefault="000D3D1D" w:rsidP="000D3D1D">
      <w:pPr>
        <w:rPr>
          <w:rFonts w:eastAsiaTheme="majorEastAsia" w:cstheme="majorBidi"/>
          <w:sz w:val="28"/>
          <w:lang w:val="en-US"/>
        </w:rPr>
      </w:pPr>
    </w:p>
    <w:p w:rsidR="000D3D1D" w:rsidRPr="00290700" w:rsidRDefault="000D3D1D" w:rsidP="000D3D1D">
      <w:pPr>
        <w:rPr>
          <w:b/>
          <w:sz w:val="28"/>
        </w:rPr>
      </w:pPr>
      <w:proofErr w:type="spellStart"/>
      <w:r w:rsidRPr="00290700">
        <w:rPr>
          <w:b/>
          <w:sz w:val="28"/>
        </w:rPr>
        <w:lastRenderedPageBreak/>
        <w:t>МіжПІДзонні</w:t>
      </w:r>
      <w:proofErr w:type="spellEnd"/>
      <w:r w:rsidRPr="00290700">
        <w:rPr>
          <w:b/>
          <w:sz w:val="28"/>
        </w:rPr>
        <w:t xml:space="preserve"> переходи</w:t>
      </w:r>
    </w:p>
    <w:p w:rsidR="000D3D1D" w:rsidRPr="005E3615" w:rsidRDefault="000D3D1D" w:rsidP="000D3D1D">
      <w:pPr>
        <w:rPr>
          <w:bCs/>
          <w:color w:val="000000" w:themeColor="text1"/>
          <w:sz w:val="28"/>
          <w:szCs w:val="26"/>
          <w:lang w:val="ru-RU"/>
        </w:rPr>
      </w:pPr>
      <w:r w:rsidRPr="00290700">
        <w:rPr>
          <w:sz w:val="28"/>
        </w:rPr>
        <w:t xml:space="preserve">Для таких переходів   </w:t>
      </w:r>
      <m:oMath>
        <m:r>
          <m:rPr>
            <m:sty m:val="bi"/>
          </m:rPr>
          <w:rPr>
            <w:rFonts w:ascii="Cambria Math" w:hAnsi="Cambria Math"/>
            <w:sz w:val="28"/>
            <w:lang w:val="en-US"/>
          </w:rPr>
          <m:t>hν</m:t>
        </m:r>
        <m:r>
          <w:rPr>
            <w:rFonts w:ascii="Cambria Math" w:eastAsiaTheme="majorEastAsia" w:hAnsi="Cambria Math" w:cstheme="majorBidi"/>
            <w:color w:val="000000" w:themeColor="text1"/>
            <w:sz w:val="28"/>
            <w:szCs w:val="26"/>
            <w:lang w:val="ru-RU"/>
          </w:rPr>
          <m:t>&lt;</m:t>
        </m:r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 w:val="28"/>
                <w:szCs w:val="26"/>
                <w:lang w:val="en-US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 w:val="28"/>
                <w:szCs w:val="26"/>
                <w:lang w:val="en-US"/>
              </w:rPr>
              <m:t>E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 w:val="28"/>
                <w:szCs w:val="26"/>
                <w:lang w:val="en-US"/>
              </w:rPr>
              <m:t>g</m:t>
            </m:r>
          </m:sub>
        </m:sSub>
      </m:oMath>
    </w:p>
    <w:p w:rsidR="000D3D1D" w:rsidRPr="00290700" w:rsidRDefault="000D3D1D" w:rsidP="000D3D1D">
      <w:pPr>
        <w:rPr>
          <w:bCs/>
          <w:color w:val="000000" w:themeColor="text1"/>
          <w:sz w:val="28"/>
          <w:szCs w:val="26"/>
        </w:rPr>
      </w:pPr>
      <w:r w:rsidRPr="00290700">
        <w:rPr>
          <w:bCs/>
          <w:color w:val="000000" w:themeColor="text1"/>
          <w:sz w:val="28"/>
          <w:szCs w:val="26"/>
        </w:rPr>
        <w:t xml:space="preserve">Поляризація </w:t>
      </w:r>
      <w:r w:rsidRPr="00290700">
        <w:rPr>
          <w:bCs/>
          <w:color w:val="000000" w:themeColor="text1"/>
          <w:sz w:val="28"/>
          <w:szCs w:val="26"/>
          <w:lang w:val="en-US"/>
        </w:rPr>
        <w:t>E</w:t>
      </w:r>
      <w:r w:rsidRPr="005E3615">
        <w:rPr>
          <w:bCs/>
          <w:color w:val="000000" w:themeColor="text1"/>
          <w:sz w:val="28"/>
          <w:szCs w:val="26"/>
          <w:lang w:val="ru-RU"/>
        </w:rPr>
        <w:t xml:space="preserve"> </w:t>
      </w:r>
      <w:r w:rsidRPr="00290700">
        <w:rPr>
          <w:bCs/>
          <w:color w:val="000000" w:themeColor="text1"/>
          <w:sz w:val="28"/>
          <w:szCs w:val="26"/>
        </w:rPr>
        <w:t xml:space="preserve">паралельна до квантової ями при </w:t>
      </w:r>
      <w:proofErr w:type="spellStart"/>
      <w:r w:rsidRPr="00290700">
        <w:rPr>
          <w:bCs/>
          <w:color w:val="000000" w:themeColor="text1"/>
          <w:sz w:val="28"/>
          <w:szCs w:val="26"/>
        </w:rPr>
        <w:t>обьемному</w:t>
      </w:r>
      <w:proofErr w:type="spellEnd"/>
      <w:r w:rsidRPr="00290700">
        <w:rPr>
          <w:bCs/>
          <w:color w:val="000000" w:themeColor="text1"/>
          <w:sz w:val="28"/>
          <w:szCs w:val="26"/>
        </w:rPr>
        <w:t xml:space="preserve"> поглинанні, і перпендикулярна при поверхневому. (от таке в мене в конспекті написано, в </w:t>
      </w:r>
      <w:proofErr w:type="spellStart"/>
      <w:r w:rsidRPr="00290700">
        <w:rPr>
          <w:bCs/>
          <w:color w:val="000000" w:themeColor="text1"/>
          <w:sz w:val="28"/>
          <w:szCs w:val="26"/>
        </w:rPr>
        <w:t>бончі</w:t>
      </w:r>
      <w:proofErr w:type="spellEnd"/>
      <w:r w:rsidRPr="00290700">
        <w:rPr>
          <w:bCs/>
          <w:color w:val="000000" w:themeColor="text1"/>
          <w:sz w:val="28"/>
          <w:szCs w:val="26"/>
        </w:rPr>
        <w:t xml:space="preserve"> не знайшов).</w:t>
      </w:r>
    </w:p>
    <w:p w:rsidR="000D3D1D" w:rsidRPr="005E3615" w:rsidRDefault="000D3D1D" w:rsidP="000D3D1D">
      <w:pPr>
        <w:rPr>
          <w:bCs/>
          <w:color w:val="000000" w:themeColor="text1"/>
          <w:sz w:val="28"/>
          <w:szCs w:val="26"/>
        </w:rPr>
      </w:pPr>
      <w:r w:rsidRPr="00290700">
        <w:rPr>
          <w:bCs/>
          <w:color w:val="000000" w:themeColor="text1"/>
          <w:sz w:val="28"/>
          <w:szCs w:val="26"/>
        </w:rPr>
        <w:t>Енергії таки</w:t>
      </w:r>
      <w:r w:rsidRPr="005E3615">
        <w:rPr>
          <w:bCs/>
          <w:color w:val="000000" w:themeColor="text1"/>
          <w:sz w:val="28"/>
          <w:szCs w:val="26"/>
        </w:rPr>
        <w:t>х</w:t>
      </w:r>
      <w:r w:rsidRPr="00290700">
        <w:rPr>
          <w:bCs/>
          <w:color w:val="000000" w:themeColor="text1"/>
          <w:sz w:val="28"/>
          <w:szCs w:val="26"/>
        </w:rPr>
        <w:t xml:space="preserve"> переходів </w:t>
      </w:r>
      <w:r w:rsidRPr="00290700">
        <w:rPr>
          <w:bCs/>
          <w:color w:val="000000" w:themeColor="text1"/>
          <w:sz w:val="28"/>
          <w:szCs w:val="26"/>
          <w:lang w:val="en-US"/>
        </w:rPr>
        <w:t>E</w:t>
      </w:r>
      <w:r w:rsidRPr="005E3615">
        <w:rPr>
          <w:bCs/>
          <w:color w:val="000000" w:themeColor="text1"/>
          <w:sz w:val="28"/>
          <w:szCs w:val="26"/>
        </w:rPr>
        <w:t>1 = 39</w:t>
      </w:r>
      <w:proofErr w:type="spellStart"/>
      <w:r w:rsidRPr="00290700">
        <w:rPr>
          <w:bCs/>
          <w:color w:val="000000" w:themeColor="text1"/>
          <w:sz w:val="28"/>
          <w:szCs w:val="26"/>
          <w:lang w:val="en-US"/>
        </w:rPr>
        <w:t>meV</w:t>
      </w:r>
      <w:proofErr w:type="spellEnd"/>
      <w:r w:rsidRPr="005E3615">
        <w:rPr>
          <w:bCs/>
          <w:color w:val="000000" w:themeColor="text1"/>
          <w:sz w:val="28"/>
          <w:szCs w:val="26"/>
        </w:rPr>
        <w:t xml:space="preserve">,  </w:t>
      </w:r>
      <w:r w:rsidRPr="00290700">
        <w:rPr>
          <w:bCs/>
          <w:color w:val="000000" w:themeColor="text1"/>
          <w:sz w:val="28"/>
          <w:szCs w:val="26"/>
          <w:lang w:val="en-US"/>
        </w:rPr>
        <w:t>E</w:t>
      </w:r>
      <w:r w:rsidRPr="005E3615">
        <w:rPr>
          <w:bCs/>
          <w:color w:val="000000" w:themeColor="text1"/>
          <w:sz w:val="28"/>
          <w:szCs w:val="26"/>
        </w:rPr>
        <w:t>2=151</w:t>
      </w:r>
      <w:proofErr w:type="spellStart"/>
      <w:r w:rsidRPr="00290700">
        <w:rPr>
          <w:bCs/>
          <w:color w:val="000000" w:themeColor="text1"/>
          <w:sz w:val="28"/>
          <w:szCs w:val="26"/>
          <w:lang w:val="en-US"/>
        </w:rPr>
        <w:t>meV</w:t>
      </w:r>
      <w:proofErr w:type="spellEnd"/>
      <w:r w:rsidRPr="005E3615">
        <w:rPr>
          <w:bCs/>
          <w:color w:val="000000" w:themeColor="text1"/>
          <w:sz w:val="28"/>
          <w:szCs w:val="26"/>
        </w:rPr>
        <w:t xml:space="preserve">, </w:t>
      </w:r>
      <w:r w:rsidRPr="00290700">
        <w:rPr>
          <w:bCs/>
          <w:color w:val="000000" w:themeColor="text1"/>
          <w:sz w:val="28"/>
          <w:szCs w:val="26"/>
          <w:lang w:val="en-US"/>
        </w:rPr>
        <w:t>E</w:t>
      </w:r>
      <w:r w:rsidRPr="005E3615">
        <w:rPr>
          <w:bCs/>
          <w:color w:val="000000" w:themeColor="text1"/>
          <w:sz w:val="28"/>
          <w:szCs w:val="26"/>
        </w:rPr>
        <w:t>3=339</w:t>
      </w:r>
      <w:proofErr w:type="spellStart"/>
      <w:r w:rsidRPr="00290700">
        <w:rPr>
          <w:bCs/>
          <w:color w:val="000000" w:themeColor="text1"/>
          <w:sz w:val="28"/>
          <w:szCs w:val="26"/>
          <w:lang w:val="en-US"/>
        </w:rPr>
        <w:t>meV</w:t>
      </w:r>
      <w:proofErr w:type="spellEnd"/>
      <w:r w:rsidRPr="005E3615">
        <w:rPr>
          <w:bCs/>
          <w:color w:val="000000" w:themeColor="text1"/>
          <w:sz w:val="28"/>
          <w:szCs w:val="26"/>
        </w:rPr>
        <w:t xml:space="preserve"> </w:t>
      </w:r>
    </w:p>
    <w:p w:rsidR="000D3D1D" w:rsidRPr="005E3615" w:rsidRDefault="000D3D1D" w:rsidP="000D3D1D">
      <w:pPr>
        <w:rPr>
          <w:sz w:val="28"/>
          <w:lang w:val="ru-RU"/>
        </w:rPr>
      </w:pPr>
      <w:r w:rsidRPr="00290700">
        <w:rPr>
          <w:sz w:val="28"/>
        </w:rPr>
        <w:t xml:space="preserve">Для </w:t>
      </w:r>
      <w:proofErr w:type="spellStart"/>
      <w:r w:rsidRPr="00290700">
        <w:rPr>
          <w:sz w:val="28"/>
        </w:rPr>
        <w:t>внутризонних</w:t>
      </w:r>
      <w:proofErr w:type="spellEnd"/>
      <w:r w:rsidRPr="00290700">
        <w:rPr>
          <w:sz w:val="28"/>
        </w:rPr>
        <w:t xml:space="preserve"> </w:t>
      </w:r>
      <w:r w:rsidRPr="00290700">
        <w:rPr>
          <w:sz w:val="28"/>
          <w:lang w:val="en-US"/>
        </w:rPr>
        <w:t>E</w:t>
      </w:r>
      <w:r w:rsidRPr="005E3615">
        <w:rPr>
          <w:sz w:val="28"/>
          <w:lang w:val="ru-RU"/>
        </w:rPr>
        <w:t>12=113</w:t>
      </w:r>
      <w:proofErr w:type="spellStart"/>
      <w:r w:rsidRPr="00290700">
        <w:rPr>
          <w:sz w:val="28"/>
          <w:lang w:val="en-US"/>
        </w:rPr>
        <w:t>meV</w:t>
      </w:r>
      <w:proofErr w:type="spellEnd"/>
      <w:r w:rsidRPr="005E3615">
        <w:rPr>
          <w:sz w:val="28"/>
          <w:lang w:val="ru-RU"/>
        </w:rPr>
        <w:t>;</w:t>
      </w:r>
    </w:p>
    <w:p w:rsidR="000D3D1D" w:rsidRPr="005E3615" w:rsidRDefault="000D3D1D" w:rsidP="000D3D1D">
      <w:pPr>
        <w:rPr>
          <w:sz w:val="28"/>
          <w:lang w:val="ru-RU"/>
        </w:rPr>
      </w:pPr>
    </w:p>
    <w:p w:rsidR="000D3D1D" w:rsidRPr="005E3615" w:rsidRDefault="000D3D1D" w:rsidP="000D3D1D">
      <w:pPr>
        <w:rPr>
          <w:sz w:val="28"/>
          <w:lang w:val="ru-RU"/>
        </w:rPr>
      </w:pPr>
    </w:p>
    <w:p w:rsidR="000D3D1D" w:rsidRPr="005E3615" w:rsidRDefault="000D3D1D" w:rsidP="000D3D1D">
      <w:pPr>
        <w:spacing w:after="200" w:line="276" w:lineRule="auto"/>
        <w:rPr>
          <w:sz w:val="28"/>
          <w:lang w:val="ru-RU"/>
        </w:rPr>
      </w:pPr>
      <w:r w:rsidRPr="005E3615">
        <w:rPr>
          <w:sz w:val="28"/>
          <w:lang w:val="ru-RU"/>
        </w:rPr>
        <w:br w:type="page"/>
      </w:r>
    </w:p>
    <w:p w:rsidR="000D3D1D" w:rsidRPr="00290700" w:rsidRDefault="000D3D1D" w:rsidP="000D3D1D">
      <w:pPr>
        <w:pStyle w:val="2"/>
        <w:rPr>
          <w:sz w:val="28"/>
          <w:lang w:val="uk-UA"/>
        </w:rPr>
      </w:pPr>
      <w:r w:rsidRPr="00290700">
        <w:rPr>
          <w:sz w:val="28"/>
          <w:lang w:val="uk-UA"/>
        </w:rPr>
        <w:lastRenderedPageBreak/>
        <w:t xml:space="preserve">28. Рівноважні та </w:t>
      </w:r>
      <w:proofErr w:type="spellStart"/>
      <w:r w:rsidRPr="00290700">
        <w:rPr>
          <w:sz w:val="28"/>
          <w:lang w:val="uk-UA"/>
        </w:rPr>
        <w:t>нерівноважні</w:t>
      </w:r>
      <w:proofErr w:type="spellEnd"/>
      <w:r w:rsidRPr="00290700">
        <w:rPr>
          <w:sz w:val="28"/>
          <w:lang w:val="uk-UA"/>
        </w:rPr>
        <w:t xml:space="preserve"> носії заряду. Час життя </w:t>
      </w:r>
      <w:proofErr w:type="spellStart"/>
      <w:r w:rsidRPr="00290700">
        <w:rPr>
          <w:sz w:val="28"/>
          <w:lang w:val="uk-UA"/>
        </w:rPr>
        <w:t>нерівноважних</w:t>
      </w:r>
      <w:proofErr w:type="spellEnd"/>
      <w:r w:rsidRPr="00290700">
        <w:rPr>
          <w:sz w:val="28"/>
          <w:lang w:val="uk-UA"/>
        </w:rPr>
        <w:t xml:space="preserve"> носіїв заряду.</w:t>
      </w:r>
    </w:p>
    <w:p w:rsidR="000D3D1D" w:rsidRDefault="000D3D1D" w:rsidP="000D3D1D">
      <w:pPr>
        <w:rPr>
          <w:lang w:val="en-US"/>
        </w:rPr>
      </w:pPr>
      <w:r>
        <w:rPr>
          <w:noProof/>
        </w:rPr>
        <w:drawing>
          <wp:inline distT="0" distB="0" distL="0" distR="0" wp14:anchorId="2B186FE0" wp14:editId="6388A94F">
            <wp:extent cx="5949315" cy="62877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D419BD" wp14:editId="3FEC1990">
            <wp:extent cx="6017260" cy="625411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D821A" wp14:editId="389502A7">
            <wp:extent cx="5994400" cy="625411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Pr="00B0328E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938707" wp14:editId="01AFE087">
            <wp:extent cx="5960745" cy="6412230"/>
            <wp:effectExtent l="0" t="0" r="190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64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454B5F" wp14:editId="24695B6D">
            <wp:extent cx="6062345" cy="6400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tabs>
          <w:tab w:val="left" w:pos="2151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 wp14:anchorId="78E51BE4" wp14:editId="086BFBFB">
            <wp:extent cx="6062345" cy="63671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rPr>
          <w:lang w:val="en-US"/>
        </w:rPr>
      </w:pPr>
    </w:p>
    <w:p w:rsidR="000D3D1D" w:rsidRDefault="000D3D1D" w:rsidP="000D3D1D">
      <w:pPr>
        <w:tabs>
          <w:tab w:val="left" w:pos="7236"/>
        </w:tabs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 wp14:anchorId="31AE934B" wp14:editId="11556630">
            <wp:extent cx="5986145" cy="10985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1D" w:rsidRDefault="000D3D1D" w:rsidP="000D3D1D">
      <w:pPr>
        <w:tabs>
          <w:tab w:val="left" w:pos="7236"/>
        </w:tabs>
        <w:rPr>
          <w:lang w:val="en-US"/>
        </w:rPr>
      </w:pPr>
    </w:p>
    <w:p w:rsidR="00144E0B" w:rsidRPr="00143D3B" w:rsidRDefault="000D3D1D" w:rsidP="00144E0B">
      <w:pPr>
        <w:ind w:right="-1049"/>
        <w:jc w:val="both"/>
        <w:rPr>
          <w:sz w:val="32"/>
          <w:szCs w:val="32"/>
        </w:rPr>
      </w:pPr>
      <w:r>
        <w:rPr>
          <w:lang w:val="en-US"/>
        </w:rPr>
        <w:br w:type="page"/>
      </w:r>
      <w:r w:rsidR="00144E0B">
        <w:rPr>
          <w:sz w:val="32"/>
          <w:szCs w:val="32"/>
          <w:lang w:val="en-US"/>
        </w:rPr>
        <w:lastRenderedPageBreak/>
        <w:t>2</w:t>
      </w:r>
      <w:r w:rsidR="00144E0B">
        <w:rPr>
          <w:sz w:val="32"/>
          <w:szCs w:val="32"/>
        </w:rPr>
        <w:t>9</w:t>
      </w:r>
      <w:r w:rsidR="00144E0B">
        <w:rPr>
          <w:sz w:val="32"/>
          <w:szCs w:val="32"/>
          <w:lang w:val="en-US"/>
        </w:rPr>
        <w:t>_</w:t>
      </w:r>
      <w:r w:rsidR="00144E0B">
        <w:rPr>
          <w:sz w:val="32"/>
          <w:szCs w:val="32"/>
        </w:rPr>
        <w:t>Механізми рекомбінації</w:t>
      </w:r>
      <w:proofErr w:type="gramStart"/>
      <w:r w:rsidR="00144E0B" w:rsidRPr="00143D3B">
        <w:rPr>
          <w:sz w:val="32"/>
          <w:szCs w:val="32"/>
        </w:rPr>
        <w:t>.</w:t>
      </w:r>
      <w:r w:rsidR="00144E0B" w:rsidRPr="00143D3B">
        <w:rPr>
          <w:sz w:val="32"/>
          <w:szCs w:val="32"/>
          <w:lang w:val="en-US"/>
        </w:rPr>
        <w:t>(</w:t>
      </w:r>
      <w:proofErr w:type="spellStart"/>
      <w:proofErr w:type="gramEnd"/>
      <w:r w:rsidR="00144E0B" w:rsidRPr="00143D3B">
        <w:rPr>
          <w:sz w:val="32"/>
          <w:szCs w:val="32"/>
        </w:rPr>
        <w:t>Шалимова</w:t>
      </w:r>
      <w:proofErr w:type="spellEnd"/>
      <w:r w:rsidR="00144E0B" w:rsidRPr="00143D3B">
        <w:rPr>
          <w:sz w:val="32"/>
          <w:szCs w:val="32"/>
        </w:rPr>
        <w:t>)</w:t>
      </w:r>
    </w:p>
    <w:p w:rsidR="00144E0B" w:rsidRDefault="00144E0B" w:rsidP="00144E0B">
      <w:pPr>
        <w:rPr>
          <w:noProof/>
        </w:rPr>
      </w:pPr>
    </w:p>
    <w:p w:rsidR="00144E0B" w:rsidRDefault="00144E0B" w:rsidP="00144E0B">
      <w:pPr>
        <w:rPr>
          <w:noProof/>
        </w:rPr>
      </w:pPr>
      <w:r>
        <w:rPr>
          <w:noProof/>
        </w:rPr>
        <w:drawing>
          <wp:inline distT="0" distB="0" distL="0" distR="0">
            <wp:extent cx="6362700" cy="11938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0B" w:rsidRDefault="00144E0B" w:rsidP="00144E0B">
      <w:pPr>
        <w:rPr>
          <w:noProof/>
        </w:rPr>
      </w:pPr>
      <w:r>
        <w:rPr>
          <w:noProof/>
        </w:rPr>
        <w:drawing>
          <wp:inline distT="0" distB="0" distL="0" distR="0">
            <wp:extent cx="6667500" cy="5092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0B" w:rsidRDefault="00144E0B" w:rsidP="00144E0B">
      <w:pPr>
        <w:rPr>
          <w:noProof/>
        </w:rPr>
      </w:pPr>
      <w:r>
        <w:rPr>
          <w:noProof/>
        </w:rPr>
        <w:drawing>
          <wp:inline distT="0" distB="0" distL="0" distR="0">
            <wp:extent cx="6731000" cy="293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0B" w:rsidRDefault="00144E0B" w:rsidP="00144E0B">
      <w:pPr>
        <w:rPr>
          <w:noProof/>
        </w:rPr>
      </w:pPr>
    </w:p>
    <w:p w:rsidR="00144E0B" w:rsidRDefault="00144E0B" w:rsidP="00144E0B">
      <w:pPr>
        <w:rPr>
          <w:noProof/>
        </w:rPr>
      </w:pPr>
    </w:p>
    <w:p w:rsidR="000D3D1D" w:rsidRDefault="000D3D1D" w:rsidP="000D3D1D">
      <w:pPr>
        <w:spacing w:after="200" w:line="276" w:lineRule="auto"/>
        <w:rPr>
          <w:lang w:val="en-US"/>
        </w:rPr>
      </w:pPr>
      <w:bookmarkStart w:id="0" w:name="_GoBack"/>
      <w:bookmarkEnd w:id="0"/>
    </w:p>
    <w:p w:rsidR="000D3D1D" w:rsidRPr="00290700" w:rsidRDefault="000D3D1D" w:rsidP="000D3D1D">
      <w:pPr>
        <w:pStyle w:val="2"/>
        <w:rPr>
          <w:sz w:val="28"/>
          <w:lang w:val="uk-UA"/>
        </w:rPr>
      </w:pPr>
      <w:r w:rsidRPr="00290700">
        <w:rPr>
          <w:sz w:val="28"/>
          <w:lang w:val="en-US"/>
        </w:rPr>
        <w:lastRenderedPageBreak/>
        <w:t xml:space="preserve">30. </w:t>
      </w:r>
      <w:r w:rsidRPr="00290700">
        <w:rPr>
          <w:sz w:val="28"/>
          <w:lang w:val="uk-UA"/>
        </w:rPr>
        <w:t xml:space="preserve">Дати </w:t>
      </w:r>
      <w:proofErr w:type="gramStart"/>
      <w:r w:rsidRPr="00290700">
        <w:rPr>
          <w:sz w:val="28"/>
          <w:lang w:val="uk-UA"/>
        </w:rPr>
        <w:t>означення :</w:t>
      </w:r>
      <w:proofErr w:type="gramEnd"/>
      <w:r w:rsidRPr="00290700">
        <w:rPr>
          <w:sz w:val="28"/>
          <w:lang w:val="uk-UA"/>
        </w:rPr>
        <w:t xml:space="preserve"> а)темп генерації та темп рекомбінації, б) </w:t>
      </w:r>
      <w:proofErr w:type="spellStart"/>
      <w:r w:rsidRPr="00290700">
        <w:rPr>
          <w:sz w:val="28"/>
          <w:lang w:val="uk-UA"/>
        </w:rPr>
        <w:t>квазірівні</w:t>
      </w:r>
      <w:proofErr w:type="spellEnd"/>
      <w:r w:rsidRPr="00290700">
        <w:rPr>
          <w:sz w:val="28"/>
          <w:lang w:val="uk-UA"/>
        </w:rPr>
        <w:t xml:space="preserve"> Фермі, в) переріз захоплення та коефіцієнт захоплення, д) центри рекомбінації та центри прилипання.</w:t>
      </w:r>
    </w:p>
    <w:p w:rsidR="000D3D1D" w:rsidRPr="00290700" w:rsidRDefault="000D3D1D" w:rsidP="000D3D1D">
      <w:pPr>
        <w:tabs>
          <w:tab w:val="left" w:pos="7236"/>
        </w:tabs>
        <w:rPr>
          <w:sz w:val="28"/>
        </w:rPr>
      </w:pPr>
      <w:r w:rsidRPr="00290700">
        <w:rPr>
          <w:b/>
          <w:sz w:val="28"/>
          <w:lang w:val="en-US"/>
        </w:rPr>
        <w:t>a</w:t>
      </w:r>
      <w:r w:rsidRPr="005E3615">
        <w:rPr>
          <w:b/>
          <w:sz w:val="28"/>
          <w:lang w:val="ru-RU"/>
        </w:rPr>
        <w:t>)</w:t>
      </w:r>
      <w:r w:rsidRPr="005E3615">
        <w:rPr>
          <w:sz w:val="28"/>
          <w:lang w:val="ru-RU"/>
        </w:rPr>
        <w:t xml:space="preserve"> </w:t>
      </w:r>
      <w:r w:rsidRPr="00290700">
        <w:rPr>
          <w:sz w:val="28"/>
        </w:rPr>
        <w:t>Темп генерації кількість збуджених електронів за секунду. Темп рекомбінації кількість носіїв заряду що рекомбінували за секунду</w:t>
      </w:r>
    </w:p>
    <w:p w:rsidR="000D3D1D" w:rsidRPr="005E3615" w:rsidRDefault="000D3D1D" w:rsidP="000D3D1D">
      <w:pPr>
        <w:tabs>
          <w:tab w:val="left" w:pos="7236"/>
        </w:tabs>
        <w:rPr>
          <w:sz w:val="28"/>
        </w:rPr>
      </w:pPr>
      <w:r w:rsidRPr="00290700">
        <w:rPr>
          <w:b/>
          <w:sz w:val="28"/>
        </w:rPr>
        <w:t>б)</w:t>
      </w:r>
      <w:r w:rsidRPr="00290700">
        <w:rPr>
          <w:sz w:val="28"/>
        </w:rPr>
        <w:t xml:space="preserve"> </w:t>
      </w:r>
      <w:proofErr w:type="spellStart"/>
      <w:r w:rsidRPr="00290700">
        <w:rPr>
          <w:sz w:val="28"/>
        </w:rPr>
        <w:t>Квазірівні</w:t>
      </w:r>
      <w:proofErr w:type="spellEnd"/>
      <w:r w:rsidRPr="00290700">
        <w:rPr>
          <w:sz w:val="28"/>
        </w:rPr>
        <w:t xml:space="preserve"> Фермі. В </w:t>
      </w:r>
      <w:proofErr w:type="spellStart"/>
      <w:r w:rsidRPr="00290700">
        <w:rPr>
          <w:sz w:val="28"/>
        </w:rPr>
        <w:t>термодинамічно</w:t>
      </w:r>
      <w:proofErr w:type="spellEnd"/>
      <w:r w:rsidRPr="00290700">
        <w:rPr>
          <w:sz w:val="28"/>
        </w:rPr>
        <w:t xml:space="preserve"> </w:t>
      </w:r>
      <w:proofErr w:type="spellStart"/>
      <w:r w:rsidRPr="00290700">
        <w:rPr>
          <w:sz w:val="28"/>
        </w:rPr>
        <w:t>нерівноважному</w:t>
      </w:r>
      <w:proofErr w:type="spellEnd"/>
      <w:r w:rsidRPr="00290700">
        <w:rPr>
          <w:sz w:val="28"/>
        </w:rPr>
        <w:t xml:space="preserve"> стані (наприклад при освітленні) уже не існує єдиного рівня Фермі для всієї системи і тому рівняння для концентрації  електронів і дірок вже не є справедливими (хоча б не виконується співвідношення </w:t>
      </w:r>
      <w:r w:rsidRPr="00290700">
        <w:rPr>
          <w:sz w:val="28"/>
          <w:lang w:val="en-US"/>
        </w:rPr>
        <w:t>n</w:t>
      </w:r>
      <w:r w:rsidRPr="005E3615">
        <w:rPr>
          <w:sz w:val="28"/>
        </w:rPr>
        <w:t>*</w:t>
      </w:r>
      <w:r w:rsidRPr="00290700">
        <w:rPr>
          <w:sz w:val="28"/>
          <w:lang w:val="en-US"/>
        </w:rPr>
        <w:t>p</w:t>
      </w:r>
      <w:r w:rsidRPr="005E3615">
        <w:rPr>
          <w:sz w:val="28"/>
        </w:rPr>
        <w:t xml:space="preserve"> = </w:t>
      </w:r>
      <w:proofErr w:type="spellStart"/>
      <w:r w:rsidRPr="00290700">
        <w:rPr>
          <w:sz w:val="28"/>
          <w:lang w:val="en-US"/>
        </w:rPr>
        <w:t>ni</w:t>
      </w:r>
      <w:proofErr w:type="spellEnd"/>
      <w:r w:rsidRPr="005E3615">
        <w:rPr>
          <w:sz w:val="28"/>
        </w:rPr>
        <w:t>^2)</w:t>
      </w:r>
    </w:p>
    <w:p w:rsidR="000D3D1D" w:rsidRPr="005E3615" w:rsidRDefault="000D3D1D" w:rsidP="000D3D1D">
      <w:pPr>
        <w:tabs>
          <w:tab w:val="left" w:pos="7236"/>
        </w:tabs>
        <w:rPr>
          <w:sz w:val="28"/>
        </w:rPr>
      </w:pPr>
      <w:r w:rsidRPr="005E3615">
        <w:rPr>
          <w:sz w:val="28"/>
        </w:rPr>
        <w:t xml:space="preserve">Але </w:t>
      </w:r>
      <w:r w:rsidRPr="00290700">
        <w:rPr>
          <w:sz w:val="28"/>
        </w:rPr>
        <w:t xml:space="preserve">за </w:t>
      </w:r>
      <w:proofErr w:type="spellStart"/>
      <w:r w:rsidRPr="00290700">
        <w:rPr>
          <w:sz w:val="28"/>
        </w:rPr>
        <w:t>Шоклі</w:t>
      </w:r>
      <w:proofErr w:type="spellEnd"/>
      <w:r w:rsidRPr="00290700">
        <w:rPr>
          <w:sz w:val="28"/>
        </w:rPr>
        <w:t xml:space="preserve"> </w:t>
      </w:r>
      <w:r w:rsidRPr="005E3615">
        <w:rPr>
          <w:sz w:val="28"/>
        </w:rPr>
        <w:t>можна уникнути тако</w:t>
      </w:r>
      <w:r w:rsidRPr="00290700">
        <w:rPr>
          <w:sz w:val="28"/>
        </w:rPr>
        <w:t xml:space="preserve">ї «неприємності» і замість рівня Фермі ввести </w:t>
      </w:r>
      <w:proofErr w:type="spellStart"/>
      <w:r w:rsidRPr="00290700">
        <w:rPr>
          <w:sz w:val="28"/>
        </w:rPr>
        <w:t>квазірівень</w:t>
      </w:r>
      <w:proofErr w:type="spellEnd"/>
      <w:r w:rsidRPr="00290700">
        <w:rPr>
          <w:sz w:val="28"/>
        </w:rPr>
        <w:t xml:space="preserve"> Фермі. </w:t>
      </w:r>
    </w:p>
    <w:p w:rsidR="000D3D1D" w:rsidRPr="00290700" w:rsidRDefault="000D3D1D" w:rsidP="000D3D1D">
      <w:pPr>
        <w:tabs>
          <w:tab w:val="left" w:pos="7236"/>
        </w:tabs>
        <w:rPr>
          <w:sz w:val="28"/>
        </w:rPr>
      </w:pPr>
      <w:r w:rsidRPr="00290700">
        <w:rPr>
          <w:b/>
          <w:sz w:val="28"/>
        </w:rPr>
        <w:t>в)</w:t>
      </w:r>
      <w:r w:rsidRPr="00290700">
        <w:rPr>
          <w:sz w:val="28"/>
        </w:rPr>
        <w:t xml:space="preserve"> переріз захоплення – площа на якій ймовірність захоплення рівна 0,5. Коефіцієнт захоплення – ймовірність взаємодії. </w:t>
      </w:r>
      <w:r w:rsidRPr="00290700">
        <w:rPr>
          <w:sz w:val="28"/>
          <w:lang w:val="en-US"/>
        </w:rPr>
        <w:t>r</w:t>
      </w:r>
      <w:r w:rsidRPr="005E3615">
        <w:rPr>
          <w:sz w:val="28"/>
        </w:rPr>
        <w:t>=</w:t>
      </w:r>
      <w:r w:rsidRPr="00290700">
        <w:rPr>
          <w:sz w:val="28"/>
          <w:lang w:val="en-US"/>
        </w:rPr>
        <w:t>S</w:t>
      </w:r>
      <w:r w:rsidRPr="005E3615">
        <w:rPr>
          <w:sz w:val="28"/>
        </w:rPr>
        <w:t>*</w:t>
      </w:r>
      <w:r w:rsidRPr="00290700">
        <w:rPr>
          <w:sz w:val="28"/>
          <w:lang w:val="en-US"/>
        </w:rPr>
        <w:t>V</w:t>
      </w:r>
      <w:r w:rsidRPr="005E3615">
        <w:rPr>
          <w:sz w:val="28"/>
        </w:rPr>
        <w:t>*</w:t>
      </w:r>
      <w:r w:rsidRPr="00290700">
        <w:rPr>
          <w:sz w:val="28"/>
          <w:lang w:val="en-US"/>
        </w:rPr>
        <w:t>p</w:t>
      </w:r>
      <w:r w:rsidRPr="005E3615">
        <w:rPr>
          <w:sz w:val="28"/>
        </w:rPr>
        <w:t>*</w:t>
      </w:r>
      <w:r w:rsidRPr="00290700">
        <w:rPr>
          <w:sz w:val="28"/>
          <w:lang w:val="en-US"/>
        </w:rPr>
        <w:t>n</w:t>
      </w:r>
      <w:r w:rsidRPr="005E3615">
        <w:rPr>
          <w:sz w:val="28"/>
        </w:rPr>
        <w:t xml:space="preserve">.    </w:t>
      </w:r>
      <w:r w:rsidRPr="00290700">
        <w:rPr>
          <w:sz w:val="28"/>
          <w:lang w:val="en-US"/>
        </w:rPr>
        <w:t>S</w:t>
      </w:r>
      <w:r w:rsidRPr="005E3615">
        <w:rPr>
          <w:sz w:val="28"/>
        </w:rPr>
        <w:t>*</w:t>
      </w:r>
      <w:r w:rsidRPr="00290700">
        <w:rPr>
          <w:sz w:val="28"/>
          <w:lang w:val="en-US"/>
        </w:rPr>
        <w:t>V</w:t>
      </w:r>
      <w:r w:rsidRPr="005E3615">
        <w:rPr>
          <w:sz w:val="28"/>
        </w:rPr>
        <w:t>=</w:t>
      </w:r>
      <w:r w:rsidRPr="00290700">
        <w:rPr>
          <w:sz w:val="28"/>
          <w:lang w:val="en-US"/>
        </w:rPr>
        <w:t>B</w:t>
      </w:r>
      <w:r w:rsidRPr="005E3615">
        <w:rPr>
          <w:sz w:val="28"/>
        </w:rPr>
        <w:t xml:space="preserve"> – коеф</w:t>
      </w:r>
      <w:r w:rsidRPr="00290700">
        <w:rPr>
          <w:sz w:val="28"/>
        </w:rPr>
        <w:t>іцієнт захоплення.</w:t>
      </w:r>
    </w:p>
    <w:p w:rsidR="000D3D1D" w:rsidRPr="00290700" w:rsidRDefault="000D3D1D" w:rsidP="000D3D1D">
      <w:pPr>
        <w:tabs>
          <w:tab w:val="left" w:pos="7236"/>
        </w:tabs>
        <w:rPr>
          <w:sz w:val="28"/>
        </w:rPr>
      </w:pPr>
      <w:r w:rsidRPr="00290700">
        <w:rPr>
          <w:b/>
          <w:sz w:val="28"/>
        </w:rPr>
        <w:t>д)</w:t>
      </w:r>
      <w:r w:rsidRPr="00290700">
        <w:rPr>
          <w:sz w:val="28"/>
        </w:rPr>
        <w:t xml:space="preserve"> Центри (рівні) прилипання </w:t>
      </w:r>
      <w:proofErr w:type="spellStart"/>
      <w:r w:rsidRPr="00290700">
        <w:rPr>
          <w:sz w:val="28"/>
        </w:rPr>
        <w:t>нерівноважних</w:t>
      </w:r>
      <w:proofErr w:type="spellEnd"/>
      <w:r w:rsidRPr="00290700">
        <w:rPr>
          <w:sz w:val="28"/>
        </w:rPr>
        <w:t xml:space="preserve"> носіїв</w:t>
      </w:r>
    </w:p>
    <w:p w:rsidR="000D3D1D" w:rsidRPr="00B81AE5" w:rsidRDefault="000D3D1D" w:rsidP="000D3D1D">
      <w:pPr>
        <w:ind w:left="20" w:right="40" w:hanging="20"/>
        <w:jc w:val="both"/>
        <w:rPr>
          <w:sz w:val="28"/>
        </w:rPr>
      </w:pPr>
      <w:proofErr w:type="spellStart"/>
      <w:r w:rsidRPr="00B81AE5">
        <w:rPr>
          <w:sz w:val="28"/>
        </w:rPr>
        <w:t>Домішкові</w:t>
      </w:r>
      <w:proofErr w:type="spellEnd"/>
      <w:r w:rsidRPr="00B81AE5">
        <w:rPr>
          <w:sz w:val="28"/>
        </w:rPr>
        <w:t xml:space="preserve"> центри в напівпровідниках за їх роль в рекомбінаційних процесах в деякій мірі умовно можна розділити на центри рекомбінації та центри прилипання (відповідно, рівні рекомбінації та прилипання). Віднесення даного центру до одного з цих типів залежить від співвідношення двох ймовірностей: теплового викиду, захопленого центром </w:t>
      </w:r>
      <w:proofErr w:type="spellStart"/>
      <w:r w:rsidRPr="00B81AE5">
        <w:rPr>
          <w:sz w:val="28"/>
        </w:rPr>
        <w:t>нерівноважного</w:t>
      </w:r>
      <w:proofErr w:type="spellEnd"/>
      <w:r w:rsidRPr="00B81AE5">
        <w:rPr>
          <w:sz w:val="28"/>
        </w:rPr>
        <w:t xml:space="preserve"> носія знову до зони, та захоплення цим центром </w:t>
      </w:r>
      <w:proofErr w:type="spellStart"/>
      <w:r w:rsidRPr="00B81AE5">
        <w:rPr>
          <w:sz w:val="28"/>
        </w:rPr>
        <w:t>нерівноважного</w:t>
      </w:r>
      <w:proofErr w:type="spellEnd"/>
      <w:r w:rsidRPr="00B81AE5">
        <w:rPr>
          <w:sz w:val="28"/>
        </w:rPr>
        <w:t xml:space="preserve"> носія протилежного знаку, яким закінчується акт рекомбінації.</w:t>
      </w:r>
    </w:p>
    <w:p w:rsidR="000D3D1D" w:rsidRPr="00B81AE5" w:rsidRDefault="000D3D1D" w:rsidP="000D3D1D">
      <w:pPr>
        <w:ind w:left="20" w:right="40" w:hanging="20"/>
        <w:jc w:val="both"/>
        <w:rPr>
          <w:sz w:val="28"/>
        </w:rPr>
      </w:pPr>
      <w:r w:rsidRPr="00B81AE5">
        <w:rPr>
          <w:sz w:val="28"/>
        </w:rPr>
        <w:t>Пастки (рівні), які обмінюються носіями практично з однією зоною внаслідок великої імовірності зворотних термічних закидів, називаються центрами (рівнями) прилипання.</w:t>
      </w:r>
    </w:p>
    <w:p w:rsidR="000D3D1D" w:rsidRPr="00290700" w:rsidRDefault="000D3D1D" w:rsidP="000D3D1D">
      <w:pPr>
        <w:tabs>
          <w:tab w:val="left" w:pos="7236"/>
        </w:tabs>
        <w:ind w:hanging="20"/>
        <w:rPr>
          <w:sz w:val="28"/>
        </w:rPr>
      </w:pPr>
      <w:r w:rsidRPr="00290700">
        <w:rPr>
          <w:sz w:val="28"/>
        </w:rPr>
        <w:t>Пастки (рівні), для яких теплові закиди мають невелику імовірність, обмінюються носіями з обома зонами називаються центрами (рівнями) рекомбінації. Послідовність актів захоплення визначається співвідношенням коефіцієнтів рекомбінації для електронів та дірок.</w:t>
      </w:r>
    </w:p>
    <w:p w:rsidR="000D3D1D" w:rsidRPr="00144E0B" w:rsidRDefault="000D3D1D" w:rsidP="000D3D1D">
      <w:pPr>
        <w:spacing w:after="200" w:line="276" w:lineRule="auto"/>
      </w:pPr>
      <w:r>
        <w:br w:type="page"/>
      </w:r>
    </w:p>
    <w:p w:rsidR="000D3D1D" w:rsidRPr="00DE63ED" w:rsidRDefault="000D3D1D" w:rsidP="000D3D1D">
      <w:pPr>
        <w:pStyle w:val="2"/>
        <w:rPr>
          <w:lang w:val="uk-UA"/>
        </w:rPr>
      </w:pPr>
    </w:p>
    <w:p w:rsidR="000D3D1D" w:rsidRPr="00DE63ED" w:rsidRDefault="000D3D1D" w:rsidP="000D3D1D"/>
    <w:p w:rsidR="000D3D1D" w:rsidRPr="00DE63ED" w:rsidRDefault="000D3D1D" w:rsidP="000D3D1D"/>
    <w:p w:rsidR="000D3D1D" w:rsidRPr="00F64A81" w:rsidRDefault="000D3D1D" w:rsidP="000D3D1D">
      <w:pPr>
        <w:pStyle w:val="2"/>
        <w:rPr>
          <w:lang w:val="uk-UA"/>
        </w:rPr>
      </w:pPr>
    </w:p>
    <w:p w:rsidR="000D3D1D" w:rsidRPr="000D3D1D" w:rsidRDefault="000D3D1D" w:rsidP="000D3D1D">
      <w:pPr>
        <w:rPr>
          <w:noProof/>
        </w:rPr>
      </w:pPr>
    </w:p>
    <w:p w:rsidR="000D3D1D" w:rsidRDefault="000D3D1D" w:rsidP="000D3D1D">
      <w:pPr>
        <w:rPr>
          <w:noProof/>
        </w:rPr>
      </w:pPr>
    </w:p>
    <w:p w:rsidR="000D3D1D" w:rsidRDefault="000D3D1D" w:rsidP="000D3D1D">
      <w:pPr>
        <w:rPr>
          <w:noProof/>
        </w:rPr>
      </w:pPr>
    </w:p>
    <w:p w:rsidR="000D3D1D" w:rsidRDefault="000D3D1D" w:rsidP="000D3D1D">
      <w:pPr>
        <w:rPr>
          <w:noProof/>
        </w:rPr>
      </w:pPr>
    </w:p>
    <w:p w:rsidR="000D3D1D" w:rsidRPr="00144E0B" w:rsidRDefault="000D3D1D"/>
    <w:sectPr w:rsidR="000D3D1D" w:rsidRPr="00144E0B" w:rsidSect="000D3D1D">
      <w:pgSz w:w="11906" w:h="16838"/>
      <w:pgMar w:top="284" w:right="28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46"/>
    <w:rsid w:val="000D3D1D"/>
    <w:rsid w:val="00144E0B"/>
    <w:rsid w:val="002D29C7"/>
    <w:rsid w:val="005475F6"/>
    <w:rsid w:val="00C7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0D3D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D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D1D"/>
    <w:rPr>
      <w:rFonts w:ascii="Tahoma" w:eastAsia="Times New Roman" w:hAnsi="Tahoma" w:cs="Tahoma"/>
      <w:sz w:val="16"/>
      <w:szCs w:val="16"/>
      <w:lang w:eastAsia="uk-UA"/>
    </w:rPr>
  </w:style>
  <w:style w:type="character" w:customStyle="1" w:styleId="apple-converted-space">
    <w:name w:val="apple-converted-space"/>
    <w:basedOn w:val="a0"/>
    <w:rsid w:val="000D3D1D"/>
  </w:style>
  <w:style w:type="character" w:styleId="a5">
    <w:name w:val="Hyperlink"/>
    <w:basedOn w:val="a0"/>
    <w:uiPriority w:val="99"/>
    <w:semiHidden/>
    <w:unhideWhenUsed/>
    <w:rsid w:val="000D3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D3D1D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0D3D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D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D1D"/>
    <w:rPr>
      <w:rFonts w:ascii="Tahoma" w:eastAsia="Times New Roman" w:hAnsi="Tahoma" w:cs="Tahoma"/>
      <w:sz w:val="16"/>
      <w:szCs w:val="16"/>
      <w:lang w:eastAsia="uk-UA"/>
    </w:rPr>
  </w:style>
  <w:style w:type="character" w:customStyle="1" w:styleId="apple-converted-space">
    <w:name w:val="apple-converted-space"/>
    <w:basedOn w:val="a0"/>
    <w:rsid w:val="000D3D1D"/>
  </w:style>
  <w:style w:type="character" w:styleId="a5">
    <w:name w:val="Hyperlink"/>
    <w:basedOn w:val="a0"/>
    <w:uiPriority w:val="99"/>
    <w:semiHidden/>
    <w:unhideWhenUsed/>
    <w:rsid w:val="000D3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D3D1D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%D0%95%D0%BB%D0%B5%D0%BA%D1%82%D1%80%D0%BE%D0%BD" TargetMode="External"/><Relationship Id="rId18" Type="http://schemas.openxmlformats.org/officeDocument/2006/relationships/hyperlink" Target="http://uk.wikipedia.org/wiki/%D0%95%D0%BB%D0%B5%D0%BA%D1%82%D1%80%D0%BE%D0%BD" TargetMode="External"/><Relationship Id="rId26" Type="http://schemas.openxmlformats.org/officeDocument/2006/relationships/image" Target="media/image8.emf"/><Relationship Id="rId39" Type="http://schemas.openxmlformats.org/officeDocument/2006/relationships/image" Target="media/image21.png"/><Relationship Id="rId21" Type="http://schemas.openxmlformats.org/officeDocument/2006/relationships/hyperlink" Target="http://uk.wikipedia.org/wiki/%D0%9A%D1%80%D0%B8%D1%81%D1%82%D0%B0%D0%BB%D1%96%D1%87%D0%BD%D0%B0_%D2%91%D1%80%D0%B0%D1%82%D0%BA%D0%B0" TargetMode="External"/><Relationship Id="rId34" Type="http://schemas.openxmlformats.org/officeDocument/2006/relationships/image" Target="media/image16.emf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image" Target="media/image3.emf"/><Relationship Id="rId12" Type="http://schemas.openxmlformats.org/officeDocument/2006/relationships/hyperlink" Target="http://uk.wikipedia.org/wiki/%D0%97%D0%B0%D0%BA%D0%BE%D0%BD_%D0%9A%D1%83%D0%BB%D0%BE%D0%BD%D0%B0" TargetMode="External"/><Relationship Id="rId17" Type="http://schemas.openxmlformats.org/officeDocument/2006/relationships/hyperlink" Target="http://uk.wikipedia.org/wiki/%D0%95%D0%BA%D1%81%D0%B8%D1%82%D0%BE%D0%BD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hyperlink" Target="http://uk.wikipedia.org/wiki/%D0%95%D0%BB%D0%B5%D0%BA%D1%82%D1%80%D0%B8%D1%87%D0%BD%D0%B8%D0%B9_%D1%81%D1%82%D1%80%D1%83%D0%BC" TargetMode="External"/><Relationship Id="rId20" Type="http://schemas.openxmlformats.org/officeDocument/2006/relationships/hyperlink" Target="http://uk.wikipedia.org/wiki/%D0%9A%D1%80%D0%B8%D1%81%D1%82%D0%B0%D0%BB%D1%96%D1%87%D0%BD%D0%B0_%D2%91%D1%80%D0%B0%D1%82%D0%BA%D0%B0" TargetMode="External"/><Relationship Id="rId29" Type="http://schemas.openxmlformats.org/officeDocument/2006/relationships/image" Target="media/image11.emf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uk.wikipedia.org/wiki/%D0%94%D1%96%D0%B5%D0%BB%D0%B5%D0%BA%D1%82%D1%80%D0%B8%D1%87%D0%BD%D0%B0_%D0%BF%D1%80%D0%BE%D0%BD%D0%B8%D0%BA%D0%BD%D1%96%D1%81%D1%82%D1%8C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4.emf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hyperlink" Target="http://uk.wikipedia.org/wiki/%D0%95%D0%BA%D1%81%D0%B8%D1%82%D0%BE%D0%BD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10.emf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hyperlink" Target="http://uk.wikipedia.org/wiki/%D0%9D%D0%B0%D0%BF%D1%96%D0%B2%D0%BF%D1%80%D0%BE%D0%B2%D1%96%D0%B4%D0%BD%D0%B8%D0%BA" TargetMode="External"/><Relationship Id="rId19" Type="http://schemas.openxmlformats.org/officeDocument/2006/relationships/hyperlink" Target="http://uk.wikipedia.org/wiki/%D0%94%D1%96%D1%80%D0%BA%D0%B0_(%D0%BA%D0%B2%D0%B0%D0%B7%D1%96%D1%87%D0%B0%D1%81%D1%82%D0%B8%D0%BD%D0%BA%D0%B0)" TargetMode="External"/><Relationship Id="rId31" Type="http://schemas.openxmlformats.org/officeDocument/2006/relationships/image" Target="media/image13.emf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%D0%9F%D0%B5%D1%80%D1%96%D0%BE%D0%B4_%D0%BA%D1%80%D0%B8%D1%81%D1%82%D0%B0%D0%BB%D1%96%D1%87%D0%BD%D0%BE%D1%97_%D2%91%D1%80%D0%B0%D1%82%D0%BA%D0%B8" TargetMode="External"/><Relationship Id="rId14" Type="http://schemas.openxmlformats.org/officeDocument/2006/relationships/hyperlink" Target="http://uk.wikipedia.org/wiki/%D0%94%D1%96%D1%80%D0%BA%D0%B0_(%D0%BA%D0%B2%D0%B0%D0%B7%D1%96%D1%87%D0%B0%D1%81%D1%82%D0%B8%D0%BD%D0%BA%D0%B0)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hyperlink" Target="http://uk.wikipedia.org/wiki/%D0%95%D0%BA%D1%81%D0%B8%D1%82%D0%BE%D0%BD" TargetMode="External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4808</Words>
  <Characters>2741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</dc:creator>
  <cp:keywords/>
  <dc:description/>
  <cp:lastModifiedBy>bigB</cp:lastModifiedBy>
  <cp:revision>3</cp:revision>
  <dcterms:created xsi:type="dcterms:W3CDTF">2012-01-10T16:55:00Z</dcterms:created>
  <dcterms:modified xsi:type="dcterms:W3CDTF">2012-01-10T17:09:00Z</dcterms:modified>
</cp:coreProperties>
</file>